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bookmarkStart w:id="0" w:name="_GoBack"/>
      <w:bookmarkEnd w:id="0"/>
      <w:r>
        <w:rPr>
          <w:rFonts w:hint="eastAsia" w:asciiTheme="minorEastAsia" w:hAnsiTheme="minorEastAsia" w:eastAsiaTheme="minorEastAsia" w:cstheme="minorEastAsia"/>
          <w:color w:val="auto"/>
          <w:sz w:val="27"/>
          <w:szCs w:val="27"/>
        </w:rPr>
        <w:t>京建发〔2016〕116号附件</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7"/>
          <w:szCs w:val="27"/>
        </w:rPr>
        <w:t> </w:t>
      </w:r>
    </w:p>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7"/>
          <w:szCs w:val="27"/>
        </w:rPr>
        <w:t>关于建筑业营业税改征增值税调整</w:t>
      </w:r>
    </w:p>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7"/>
          <w:szCs w:val="27"/>
        </w:rPr>
        <w:t>北京市建设工程计价依据的实施意见</w:t>
      </w:r>
    </w:p>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7"/>
          <w:szCs w:val="27"/>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一、实施时间及适用范围</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执行《建设工程工程量清单计价规范》、北京市《房屋修缮工程工程量清单计价规范》（以下简称“清单计价规范”）和（或）2012年《北京市建设工程计价依据——预算定额》、2012年《北京市房屋修缮工程计价依据——预算定额》、2014年《北京市城市轨道交通运营改造工程计价依据——预算定额》及配套定额（以下简称“预算定额”）的工程，按以下规定执行：</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凡在北京市行政区域内且《建筑工程施工许可证》注明的合同开工日期或未取得《建筑工程施工许可证》的建筑工程承包合同注明的开工日期（以下简称“开工日期”）在2016年5月1日（含）后的房屋建筑和市政基础设施工程（以下简称“建筑工程”），应按本实施意见执行。</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2.开工日期在2016年4月30日前的建筑工程，在符合《关于全面推开营业税改征增值税试点的通知》（财税〔2016〕36号）等财税文件规定前提下，参照原合同价或营改增前的计价依据执行。</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（二）执行2001年《北京市建设工程预算定额》、2005年《北京市房屋修缮工程预算定额》及配套定额且开工日期在2016年4月30日前的建筑工程，可按原合同价或营改增前的计价依据执行。</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（三）按2004年《北京市建设工程概算定额》及配套定额编制设计概算的建筑工程，按营改增前的计价依据执行。</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二、实施依据</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（一）《关于做好建筑业营改增建设工程计价依据调整准备工作的通知》（建办标〔2016〕4号）。</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（二）《关于全面推开营业税改征增值税试点的通知》（财税〔2016〕36号）。</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（三）《营业税改征增值税试点方案》（财税〔2011〕110号）、《关于简并增值税征收率政策的通知》（财税〔2014〕57号）等。</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（四）现行计价依据，包括清单计价规范、预算定额、造价管理办法等。</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（五）其他有关资料。</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三、费用组成内容</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（一）营改增后建筑安装工程费用项目的组成内容除本办法另有规定外，均与预算定额的内容一致。</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（二）企业管理费包括预算定额的原组成内容,城市维护建设税、教育费附加以及地方教育费附加,营改增增加的管理费用等。</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（三）建筑安装工程费用的税金是指国家税法规定应计入建筑安装工程造价内的增值税销项税额。</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四、其他有关说明</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（一）预算定额的调整内容是根据营改增调整依据的规定和要求等修订完成，不改变清单计价规范和预算定额的作用、适用范围及费用计价程序等。预算定额依据“价税分离”计价规则调整的相关内容详见附件。</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（二）2012年《北京市房屋修缮工程计价依据——预算定额》古建筑工程各费用项目的计费基数均做调整，调整的计费基数详见附件。</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（三）预算定额的调整内容对应定额编制期的除税价格及费率。</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四）建筑业营改增后，工程造价按“价税分离”计价规则计算，具体要素价格适用增值税税率执行财税部门的相关规定。税前工程造价为人工费、材料费、施工机具使用费、企业管理费、利润和规费之和，各费用项目均以不包含增值税（可抵扣进项税额）的价格计算。</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五）建筑业营改增后建设工程发承包及实施阶段的计价活动，适用一般计税方法计税的建筑工程执行“价税分离”计价规则；选择适用简易计税方法计税的建筑工程参照原合同价或营改增前的计价依据执行，并执行财税部门的规定。</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（六）材料（设备）暂估价、确认价均应为除税单价,结算价格差额只计取税金。专业工程暂估价应为营改增后的工程造价。</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（七）总承包工程合同项下的专业分包工程、材料（设备）按照总承包工程合同的计价规则执行。专业承包工程合同项下材料（设备）按照专业承包工程合同的计价规则执行。</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（八）风险幅度确定原则：风险幅度均以材料（设备）、施工机具台班等对应除税单价为依据计算。</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（九）《北京工程造价信息》（营改增版）中的除税材料（设备）市场信息价格，包括除税的材料（设备）原价、运杂费、运输损耗费和采购及保管费。</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五、现行造价管理办法中与本实施意见内容不一致的地方，以本实施意见为准。</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六、本实施意见自发布之日起执行，尚未开标且不能在2016年4月30日前完成合同签订的依法进行招标的项目，招标文件及招标控制价编制均应按本实施意见要求执行。</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18"/>
          <w:szCs w:val="18"/>
        </w:rPr>
        <w:t>附件：建筑业营改增建设工程计价依据调整表</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7"/>
          <w:szCs w:val="27"/>
        </w:rPr>
        <w:t>附件</w:t>
      </w:r>
    </w:p>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7"/>
          <w:szCs w:val="27"/>
        </w:rPr>
        <w:t>建筑业营改增建设工程计价依据调整表</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一、以“元”为单位的要素价格</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tbl>
      <w:tblPr>
        <w:tblStyle w:val="8"/>
        <w:tblW w:w="90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12"/>
        <w:gridCol w:w="3223"/>
        <w:gridCol w:w="716"/>
        <w:gridCol w:w="4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47" w:hRule="atLeast"/>
          <w:jc w:val="center"/>
        </w:trPr>
        <w:tc>
          <w:tcPr>
            <w:tcW w:w="423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7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单位</w:t>
            </w:r>
          </w:p>
        </w:tc>
        <w:tc>
          <w:tcPr>
            <w:tcW w:w="40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调整方法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0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840027</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摊销材料费</w:t>
            </w:r>
          </w:p>
        </w:tc>
        <w:tc>
          <w:tcPr>
            <w:tcW w:w="7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元</w:t>
            </w:r>
          </w:p>
        </w:tc>
        <w:tc>
          <w:tcPr>
            <w:tcW w:w="40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以各定额子目的数量为基数×89.3%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0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840028</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租赁材料费</w:t>
            </w:r>
          </w:p>
        </w:tc>
        <w:tc>
          <w:tcPr>
            <w:tcW w:w="7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元</w:t>
            </w:r>
          </w:p>
        </w:tc>
        <w:tc>
          <w:tcPr>
            <w:tcW w:w="40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以各定额子目的数量为基数×90.7%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0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840004</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其他材料费</w:t>
            </w:r>
          </w:p>
        </w:tc>
        <w:tc>
          <w:tcPr>
            <w:tcW w:w="7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元</w:t>
            </w:r>
          </w:p>
        </w:tc>
        <w:tc>
          <w:tcPr>
            <w:tcW w:w="40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以各定额子目的数量为基数×96.6%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0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840016</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机械费</w:t>
            </w:r>
          </w:p>
        </w:tc>
        <w:tc>
          <w:tcPr>
            <w:tcW w:w="7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元</w:t>
            </w:r>
          </w:p>
        </w:tc>
        <w:tc>
          <w:tcPr>
            <w:tcW w:w="40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以各定额子目的数量为基数×94.7%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0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840023</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其他机具费</w:t>
            </w:r>
          </w:p>
        </w:tc>
        <w:tc>
          <w:tcPr>
            <w:tcW w:w="7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元</w:t>
            </w:r>
          </w:p>
        </w:tc>
        <w:tc>
          <w:tcPr>
            <w:tcW w:w="40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以各定额子目的数量为基数×94.7%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0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888810</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中小型机械费</w:t>
            </w:r>
          </w:p>
        </w:tc>
        <w:tc>
          <w:tcPr>
            <w:tcW w:w="7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元</w:t>
            </w:r>
          </w:p>
        </w:tc>
        <w:tc>
          <w:tcPr>
            <w:tcW w:w="40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以各定额子目的数量为基数×94.7%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03通用安装工程第一册第573页：金属桅杆及人字架等一般起重机具的摊销费</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元</w:t>
            </w:r>
          </w:p>
        </w:tc>
        <w:tc>
          <w:tcPr>
            <w:tcW w:w="4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按所安装设备净重量(包括设备底座、辅机)计算,按11.36元/吨计取,列入措施项目费用中。</w:t>
            </w: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说明：调整系数适用2012年《北京市建设工程计价依据——预算定额》、2012年《北京市房屋修缮工程计价依据——预算定额》、2014年《北京市城市轨道交通运营改造工程计价依据——预算定额》中对应编码的要素数量调整。</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二、2012年《北京市建设工程计价依据——预算定额》</w:t>
      </w:r>
    </w:p>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01 房屋建筑与装饰工程</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1.安全文明施工费</w:t>
      </w:r>
    </w:p>
    <w:tbl>
      <w:tblPr>
        <w:tblStyle w:val="8"/>
        <w:tblW w:w="91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9"/>
        <w:gridCol w:w="1237"/>
        <w:gridCol w:w="706"/>
        <w:gridCol w:w="706"/>
        <w:gridCol w:w="706"/>
        <w:gridCol w:w="231"/>
        <w:gridCol w:w="708"/>
        <w:gridCol w:w="838"/>
        <w:gridCol w:w="707"/>
        <w:gridCol w:w="706"/>
        <w:gridCol w:w="706"/>
        <w:gridCol w:w="756"/>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1" w:hRule="atLeast"/>
          <w:jc w:val="center"/>
        </w:trPr>
        <w:tc>
          <w:tcPr>
            <w:tcW w:w="169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460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建筑装饰工程</w:t>
            </w:r>
          </w:p>
        </w:tc>
        <w:tc>
          <w:tcPr>
            <w:tcW w:w="141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钢结构工程</w:t>
            </w:r>
          </w:p>
        </w:tc>
        <w:tc>
          <w:tcPr>
            <w:tcW w:w="146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169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460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建筑面积（m2）</w:t>
            </w:r>
          </w:p>
        </w:tc>
        <w:tc>
          <w:tcPr>
            <w:tcW w:w="141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6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169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20000以内</w:t>
            </w:r>
          </w:p>
        </w:tc>
        <w:tc>
          <w:tcPr>
            <w:tcW w:w="16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50000以内</w:t>
            </w:r>
          </w:p>
        </w:tc>
        <w:tc>
          <w:tcPr>
            <w:tcW w:w="15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50000以外</w:t>
            </w:r>
          </w:p>
        </w:tc>
        <w:tc>
          <w:tcPr>
            <w:tcW w:w="141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6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69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五环路以内</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五环路以外</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五环路以内</w:t>
            </w:r>
          </w:p>
        </w:tc>
        <w:tc>
          <w:tcPr>
            <w:tcW w:w="9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五环路以外</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五环路以内</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五环路以外</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五环路以内</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五环路以外</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五环路以内</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五环路以外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1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计费基数</w:t>
            </w:r>
          </w:p>
        </w:tc>
        <w:tc>
          <w:tcPr>
            <w:tcW w:w="747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以第一章至第十七章的相应部分除税预算价为基数（不得重复）计算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费率（%）</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5.54</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4.93</w:t>
            </w:r>
          </w:p>
        </w:tc>
        <w:tc>
          <w:tcPr>
            <w:tcW w:w="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5.35</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4.75</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4.88</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4.47</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4.02</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3.73</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3.69</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环境保护</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1.23</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w:t>
            </w:r>
          </w:p>
        </w:tc>
        <w:tc>
          <w:tcPr>
            <w:tcW w:w="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1.16</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1.17</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1.15</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1.07</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1.05</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0.98</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4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文明施工</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0.69</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0.66</w:t>
            </w:r>
          </w:p>
        </w:tc>
        <w:tc>
          <w:tcPr>
            <w:tcW w:w="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0.66</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0.64</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0.64</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0.62</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0.53</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0.49</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0.49</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4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安全施工</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1.33</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1.18</w:t>
            </w:r>
          </w:p>
        </w:tc>
        <w:tc>
          <w:tcPr>
            <w:tcW w:w="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1.27</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1.13</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1.11</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1.02</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1.01</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0.93</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4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临时设施</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2.29</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1.89</w:t>
            </w:r>
          </w:p>
        </w:tc>
        <w:tc>
          <w:tcPr>
            <w:tcW w:w="9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2.22</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1.82</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1.96</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1.60</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1.4</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1.18</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1.29</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37"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706"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706"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706"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31"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708"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838"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707"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706"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706"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756"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705"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bl>
    <w:p>
      <w:pPr>
        <w:keepNext w:val="0"/>
        <w:keepLines w:val="0"/>
        <w:widowControl/>
        <w:suppressLineNumbers w:val="0"/>
        <w:jc w:val="left"/>
        <w:rPr>
          <w:rFonts w:hint="eastAsia" w:asciiTheme="minorEastAsia" w:hAnsiTheme="minorEastAsia" w:eastAsiaTheme="minorEastAsia" w:cstheme="minorEastAsia"/>
          <w:color w:val="auto"/>
          <w:sz w:val="21"/>
          <w:szCs w:val="21"/>
        </w:rPr>
      </w:pP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2.企业管理费</w:t>
      </w:r>
    </w:p>
    <w:tbl>
      <w:tblPr>
        <w:tblStyle w:val="8"/>
        <w:tblW w:w="90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2"/>
        <w:gridCol w:w="711"/>
        <w:gridCol w:w="445"/>
        <w:gridCol w:w="480"/>
        <w:gridCol w:w="1121"/>
        <w:gridCol w:w="712"/>
        <w:gridCol w:w="1069"/>
        <w:gridCol w:w="1715"/>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8" w:hRule="atLeast"/>
          <w:jc w:val="center"/>
        </w:trPr>
        <w:tc>
          <w:tcPr>
            <w:tcW w:w="4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2757"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计费基数</w:t>
            </w:r>
          </w:p>
        </w:tc>
        <w:tc>
          <w:tcPr>
            <w:tcW w:w="10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企业管理费率（%）</w:t>
            </w:r>
          </w:p>
        </w:tc>
        <w:tc>
          <w:tcPr>
            <w:tcW w:w="4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4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757"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现场管理费率（%）</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其中：工程质量检测费率（%）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7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单层建筑</w:t>
            </w:r>
          </w:p>
        </w:tc>
        <w:tc>
          <w:tcPr>
            <w:tcW w:w="4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厂房</w:t>
            </w:r>
          </w:p>
        </w:tc>
        <w:tc>
          <w:tcPr>
            <w:tcW w:w="16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跨度18m以内</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除</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税</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预</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算</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价</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8.74</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3.75</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w:t>
            </w: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4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跨度18m以外</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9.94</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4.17</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w:t>
            </w: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0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其他</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8.40</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3.45</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w:t>
            </w:r>
          </w:p>
        </w:tc>
        <w:tc>
          <w:tcPr>
            <w:tcW w:w="7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住宅建筑</w:t>
            </w:r>
          </w:p>
        </w:tc>
        <w:tc>
          <w:tcPr>
            <w:tcW w:w="92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檐</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高</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（m）</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25以下</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8.88</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3.62 </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w:t>
            </w: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92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45以下</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9.69</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3.88</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w:t>
            </w: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92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80以下</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9.90</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4.09</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w:t>
            </w: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92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80以上</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10.01</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4.23</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w:t>
            </w:r>
          </w:p>
        </w:tc>
        <w:tc>
          <w:tcPr>
            <w:tcW w:w="7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公共建筑</w:t>
            </w:r>
          </w:p>
        </w:tc>
        <w:tc>
          <w:tcPr>
            <w:tcW w:w="92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25以下</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9.25</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3.73</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9</w:t>
            </w: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92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45以下</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10.38</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4.25</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w:t>
            </w: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92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80以下</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10.76</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4.54</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w:t>
            </w: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92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120以下</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10.92</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4.71</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w:t>
            </w: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92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200以下</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10.96</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4.84</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13</w:t>
            </w:r>
          </w:p>
        </w:tc>
        <w:tc>
          <w:tcPr>
            <w:tcW w:w="7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92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200以上</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10.99</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4.96</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14</w:t>
            </w:r>
          </w:p>
        </w:tc>
        <w:tc>
          <w:tcPr>
            <w:tcW w:w="27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钢结构</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3.81</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1.54</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15</w:t>
            </w:r>
          </w:p>
        </w:tc>
        <w:tc>
          <w:tcPr>
            <w:tcW w:w="27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独立土石方</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7.10</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2.63</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16</w:t>
            </w:r>
          </w:p>
        </w:tc>
        <w:tc>
          <w:tcPr>
            <w:tcW w:w="27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施工降水</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6.74</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2.67</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17</w:t>
            </w:r>
          </w:p>
        </w:tc>
        <w:tc>
          <w:tcPr>
            <w:tcW w:w="27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边坡支护及桩基础</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6.98</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2.82</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711"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445"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480"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121"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712"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6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715"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325"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bl>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02 仿古建筑工程</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1.安全文明施工费</w:t>
      </w:r>
    </w:p>
    <w:tbl>
      <w:tblPr>
        <w:tblStyle w:val="8"/>
        <w:tblW w:w="90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0"/>
        <w:gridCol w:w="1393"/>
        <w:gridCol w:w="3663"/>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52" w:hRule="atLeast"/>
          <w:jc w:val="center"/>
        </w:trPr>
        <w:tc>
          <w:tcPr>
            <w:tcW w:w="180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72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仿古建筑工程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80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3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五环以内</w:t>
            </w:r>
          </w:p>
        </w:tc>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五环以外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8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计费基数</w:t>
            </w:r>
          </w:p>
        </w:tc>
        <w:tc>
          <w:tcPr>
            <w:tcW w:w="72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以第一章至第十章的相应部分除税预算价为基数（不得重复）计算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8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费率（%）</w:t>
            </w:r>
          </w:p>
        </w:tc>
        <w:tc>
          <w:tcPr>
            <w:tcW w:w="3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5.48</w:t>
            </w:r>
          </w:p>
        </w:tc>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环境保护</w:t>
            </w:r>
          </w:p>
        </w:tc>
        <w:tc>
          <w:tcPr>
            <w:tcW w:w="3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1.24</w:t>
            </w:r>
          </w:p>
        </w:tc>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文明施工</w:t>
            </w:r>
          </w:p>
        </w:tc>
        <w:tc>
          <w:tcPr>
            <w:tcW w:w="3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0.70</w:t>
            </w:r>
          </w:p>
        </w:tc>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安全施工</w:t>
            </w:r>
          </w:p>
        </w:tc>
        <w:tc>
          <w:tcPr>
            <w:tcW w:w="3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1.52</w:t>
            </w:r>
          </w:p>
        </w:tc>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临时设施</w:t>
            </w:r>
          </w:p>
        </w:tc>
        <w:tc>
          <w:tcPr>
            <w:tcW w:w="3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2.02</w:t>
            </w:r>
          </w:p>
        </w:tc>
        <w:tc>
          <w:tcPr>
            <w:tcW w:w="3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1.92</w:t>
            </w: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2.企业管理费</w:t>
      </w:r>
    </w:p>
    <w:tbl>
      <w:tblPr>
        <w:tblStyle w:val="8"/>
        <w:tblW w:w="90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7"/>
        <w:gridCol w:w="2337"/>
        <w:gridCol w:w="1438"/>
        <w:gridCol w:w="1203"/>
        <w:gridCol w:w="3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78" w:hRule="atLeast"/>
          <w:jc w:val="center"/>
        </w:trPr>
        <w:tc>
          <w:tcPr>
            <w:tcW w:w="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23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1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计费基数</w:t>
            </w:r>
          </w:p>
        </w:tc>
        <w:tc>
          <w:tcPr>
            <w:tcW w:w="12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企业管理费率（%）</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jc w:val="center"/>
        </w:trPr>
        <w:tc>
          <w:tcPr>
            <w:tcW w:w="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3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现场管理费率（%）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23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仿古建筑工程</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除税预算价</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10.12</w:t>
            </w:r>
          </w:p>
        </w:tc>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4.12</w:t>
            </w:r>
          </w:p>
        </w:tc>
      </w:tr>
    </w:tbl>
    <w:p>
      <w:pPr>
        <w:keepNext w:val="0"/>
        <w:keepLines w:val="0"/>
        <w:widowControl/>
        <w:suppressLineNumbers w:val="0"/>
        <w:jc w:val="left"/>
        <w:rPr>
          <w:rFonts w:hint="eastAsia" w:asciiTheme="minorEastAsia" w:hAnsiTheme="minorEastAsia" w:eastAsiaTheme="minorEastAsia" w:cstheme="minorEastAsia"/>
          <w:color w:val="auto"/>
          <w:sz w:val="21"/>
          <w:szCs w:val="21"/>
        </w:rPr>
      </w:pPr>
    </w:p>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03 通用安装工程</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1.工程调试费</w:t>
      </w:r>
    </w:p>
    <w:tbl>
      <w:tblPr>
        <w:tblStyle w:val="8"/>
        <w:tblW w:w="9039" w:type="dxa"/>
        <w:jc w:val="center"/>
        <w:tblInd w:w="0" w:type="dxa"/>
        <w:shd w:val="clear" w:color="auto" w:fill="auto"/>
        <w:tblLayout w:type="fixed"/>
        <w:tblCellMar>
          <w:top w:w="0" w:type="dxa"/>
          <w:left w:w="108" w:type="dxa"/>
          <w:bottom w:w="0" w:type="dxa"/>
          <w:right w:w="108" w:type="dxa"/>
        </w:tblCellMar>
      </w:tblPr>
      <w:tblGrid>
        <w:gridCol w:w="2088"/>
        <w:gridCol w:w="6951"/>
      </w:tblGrid>
      <w:tr>
        <w:tblPrEx>
          <w:shd w:val="clear" w:color="auto" w:fill="auto"/>
          <w:tblLayout w:type="fixed"/>
          <w:tblCellMar>
            <w:top w:w="0" w:type="dxa"/>
            <w:left w:w="108" w:type="dxa"/>
            <w:bottom w:w="0" w:type="dxa"/>
            <w:right w:w="108" w:type="dxa"/>
          </w:tblCellMar>
        </w:tblPrEx>
        <w:trPr>
          <w:trHeight w:val="304" w:hRule="atLeast"/>
          <w:jc w:val="center"/>
        </w:trPr>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69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费 率</w:t>
            </w:r>
          </w:p>
        </w:tc>
      </w:tr>
      <w:tr>
        <w:tblPrEx>
          <w:tblLayout w:type="fixed"/>
          <w:tblCellMar>
            <w:top w:w="0" w:type="dxa"/>
            <w:left w:w="108" w:type="dxa"/>
            <w:bottom w:w="0" w:type="dxa"/>
            <w:right w:w="108" w:type="dxa"/>
          </w:tblCellMar>
        </w:tblPrEx>
        <w:trPr>
          <w:trHeight w:val="450" w:hRule="atLeast"/>
          <w:jc w:val="center"/>
        </w:trPr>
        <w:tc>
          <w:tcPr>
            <w:tcW w:w="208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采暖系统调试费</w:t>
            </w:r>
          </w:p>
        </w:tc>
        <w:tc>
          <w:tcPr>
            <w:tcW w:w="69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采暖系统调试费按采暖工程人工费的13.8%计取，其中人工费占26%</w:t>
            </w:r>
          </w:p>
        </w:tc>
      </w:tr>
      <w:tr>
        <w:tblPrEx>
          <w:tblLayout w:type="fixed"/>
          <w:tblCellMar>
            <w:top w:w="0" w:type="dxa"/>
            <w:left w:w="108" w:type="dxa"/>
            <w:bottom w:w="0" w:type="dxa"/>
            <w:right w:w="108" w:type="dxa"/>
          </w:tblCellMar>
        </w:tblPrEx>
        <w:trPr>
          <w:trHeight w:val="510" w:hRule="atLeast"/>
          <w:jc w:val="center"/>
        </w:trPr>
        <w:tc>
          <w:tcPr>
            <w:tcW w:w="208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空调水工程系统调试费</w:t>
            </w:r>
          </w:p>
        </w:tc>
        <w:tc>
          <w:tcPr>
            <w:tcW w:w="69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空调水工程系统调试费，按空调水工程人工费的13.8%计取，其中人工费占26%</w:t>
            </w:r>
          </w:p>
        </w:tc>
      </w:tr>
      <w:tr>
        <w:tblPrEx>
          <w:tblLayout w:type="fixed"/>
          <w:tblCellMar>
            <w:top w:w="0" w:type="dxa"/>
            <w:left w:w="108" w:type="dxa"/>
            <w:bottom w:w="0" w:type="dxa"/>
            <w:right w:w="108" w:type="dxa"/>
          </w:tblCellMar>
        </w:tblPrEx>
        <w:trPr>
          <w:trHeight w:val="510" w:hRule="atLeast"/>
          <w:jc w:val="center"/>
        </w:trPr>
        <w:tc>
          <w:tcPr>
            <w:tcW w:w="208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通风空调工程系统调试费</w:t>
            </w:r>
          </w:p>
        </w:tc>
        <w:tc>
          <w:tcPr>
            <w:tcW w:w="69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通风空调工程系统调试费，按系统人工费的13.8%计取，其中人工费占26%</w:t>
            </w: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2.脚手架使用费</w:t>
      </w:r>
    </w:p>
    <w:tbl>
      <w:tblPr>
        <w:tblStyle w:val="8"/>
        <w:tblW w:w="9039" w:type="dxa"/>
        <w:jc w:val="center"/>
        <w:tblInd w:w="-258" w:type="dxa"/>
        <w:shd w:val="clear" w:color="auto" w:fill="auto"/>
        <w:tblLayout w:type="fixed"/>
        <w:tblCellMar>
          <w:top w:w="0" w:type="dxa"/>
          <w:left w:w="108" w:type="dxa"/>
          <w:bottom w:w="0" w:type="dxa"/>
          <w:right w:w="108" w:type="dxa"/>
        </w:tblCellMar>
      </w:tblPr>
      <w:tblGrid>
        <w:gridCol w:w="2943"/>
        <w:gridCol w:w="6096"/>
      </w:tblGrid>
      <w:tr>
        <w:tblPrEx>
          <w:shd w:val="clear" w:color="auto" w:fill="auto"/>
          <w:tblLayout w:type="fixed"/>
          <w:tblCellMar>
            <w:top w:w="0" w:type="dxa"/>
            <w:left w:w="108" w:type="dxa"/>
            <w:bottom w:w="0" w:type="dxa"/>
            <w:right w:w="108" w:type="dxa"/>
          </w:tblCellMar>
        </w:tblPrEx>
        <w:trPr>
          <w:trHeight w:val="473" w:hRule="atLeast"/>
          <w:jc w:val="center"/>
        </w:trPr>
        <w:tc>
          <w:tcPr>
            <w:tcW w:w="29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60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费 率</w:t>
            </w:r>
          </w:p>
        </w:tc>
      </w:tr>
      <w:tr>
        <w:tblPrEx>
          <w:tblLayout w:type="fixed"/>
          <w:tblCellMar>
            <w:top w:w="0" w:type="dxa"/>
            <w:left w:w="108" w:type="dxa"/>
            <w:bottom w:w="0" w:type="dxa"/>
            <w:right w:w="108" w:type="dxa"/>
          </w:tblCellMar>
        </w:tblPrEx>
        <w:trPr>
          <w:trHeight w:val="2782" w:hRule="atLeast"/>
          <w:jc w:val="center"/>
        </w:trPr>
        <w:tc>
          <w:tcPr>
            <w:tcW w:w="29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第一册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机械设备安装工程</w:t>
            </w:r>
          </w:p>
        </w:tc>
        <w:tc>
          <w:tcPr>
            <w:tcW w:w="60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脚手架使用费按下列系数计算: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(1)第一章“起重设备安装”、第二章“起重机轨道安装”脚手架使用费按定额人工费的7.74%计算，其中人工费占36.18%。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(2)电梯脚手架使用费：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电梯载重量≤1500kg,井道高度≤50m时:5.78%,其中人工费占25.97%;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电梯载重量≤1500kg,井道高度&gt;50m时:9.24%,其中人工费占25.97%;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电梯载重量&gt;1500kg所增加的脚手架费用另行计算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(3)除第一、二、四章外,脚手架使用费按人工费的4.81%计算,其中人工费占25.97%。</w:t>
            </w:r>
          </w:p>
        </w:tc>
      </w:tr>
      <w:tr>
        <w:tblPrEx>
          <w:tblLayout w:type="fixed"/>
          <w:tblCellMar>
            <w:top w:w="0" w:type="dxa"/>
            <w:left w:w="108" w:type="dxa"/>
            <w:bottom w:w="0" w:type="dxa"/>
            <w:right w:w="108" w:type="dxa"/>
          </w:tblCellMar>
        </w:tblPrEx>
        <w:trPr>
          <w:trHeight w:val="510" w:hRule="atLeast"/>
          <w:jc w:val="center"/>
        </w:trPr>
        <w:tc>
          <w:tcPr>
            <w:tcW w:w="29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第二册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热力设备安装工程</w:t>
            </w:r>
          </w:p>
        </w:tc>
        <w:tc>
          <w:tcPr>
            <w:tcW w:w="60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脚手架使用费按下列系数计算: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(1)第一章至第七章按人工费的9.63%计算,其中人工费占25.97%;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(2)第八章按人工费的4.81%计算,其中人工费占25.97%。</w:t>
            </w:r>
          </w:p>
        </w:tc>
      </w:tr>
      <w:tr>
        <w:tblPrEx>
          <w:tblLayout w:type="fixed"/>
          <w:tblCellMar>
            <w:top w:w="0" w:type="dxa"/>
            <w:left w:w="108" w:type="dxa"/>
            <w:bottom w:w="0" w:type="dxa"/>
            <w:right w:w="108" w:type="dxa"/>
          </w:tblCellMar>
        </w:tblPrEx>
        <w:trPr>
          <w:trHeight w:val="510" w:hRule="atLeast"/>
          <w:jc w:val="center"/>
        </w:trPr>
        <w:tc>
          <w:tcPr>
            <w:tcW w:w="29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第三册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静置设备与工艺金属结构制作安装工程</w:t>
            </w:r>
          </w:p>
        </w:tc>
        <w:tc>
          <w:tcPr>
            <w:tcW w:w="60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2.静置设备制作,脚手架使用费按人工费的4.81%计算,其中人工费占25.97%。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3.除静置设备制作工程以外,本定额其他项目脚手架使用费按人工费的9.63%计算,其中人工费占25.97%。</w:t>
            </w:r>
          </w:p>
        </w:tc>
      </w:tr>
      <w:tr>
        <w:tblPrEx>
          <w:tblLayout w:type="fixed"/>
          <w:tblCellMar>
            <w:top w:w="0" w:type="dxa"/>
            <w:left w:w="108" w:type="dxa"/>
            <w:bottom w:w="0" w:type="dxa"/>
            <w:right w:w="108" w:type="dxa"/>
          </w:tblCellMar>
        </w:tblPrEx>
        <w:trPr>
          <w:trHeight w:val="804" w:hRule="atLeast"/>
          <w:jc w:val="center"/>
        </w:trPr>
        <w:tc>
          <w:tcPr>
            <w:tcW w:w="29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第四册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电气设备安装工程</w:t>
            </w:r>
          </w:p>
        </w:tc>
        <w:tc>
          <w:tcPr>
            <w:tcW w:w="60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2.脚手架使用费按人工费的4.81%计算,其中人工费占25.97%。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3.对单独承担的室外埋地敷设电缆、架空配电线路和路灯工程,不计取脚手架使用费。</w:t>
            </w:r>
          </w:p>
        </w:tc>
      </w:tr>
      <w:tr>
        <w:tblPrEx>
          <w:tblLayout w:type="fixed"/>
          <w:tblCellMar>
            <w:top w:w="0" w:type="dxa"/>
            <w:left w:w="108" w:type="dxa"/>
            <w:bottom w:w="0" w:type="dxa"/>
            <w:right w:w="108" w:type="dxa"/>
          </w:tblCellMar>
        </w:tblPrEx>
        <w:trPr>
          <w:trHeight w:val="2174" w:hRule="atLeast"/>
          <w:jc w:val="center"/>
        </w:trPr>
        <w:tc>
          <w:tcPr>
            <w:tcW w:w="29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第五册建筑智能化工程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第六册自动化控制仪表安装工程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第七册通风空调工程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第八册工业管道工程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第九册消防工程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第十册给排水 采暖 燃气工程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第十一册通信设备及线路工程</w:t>
            </w:r>
          </w:p>
        </w:tc>
        <w:tc>
          <w:tcPr>
            <w:tcW w:w="60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2.脚手架使用费按人工费的4.81%计算,其中人工费占25.97%。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3.第八册《工业管道工程》和第十册《给排水 采暖 燃气工程》，对单独承担的埋地管道工程，不计取脚手架使用费。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firstLine="210" w:firstLineChars="1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第十一册《通信设备及线路工程》,室外通信工程项目不计取脚手架使用费。</w:t>
            </w:r>
          </w:p>
        </w:tc>
      </w:tr>
      <w:tr>
        <w:tblPrEx>
          <w:tblLayout w:type="fixed"/>
          <w:tblCellMar>
            <w:top w:w="0" w:type="dxa"/>
            <w:left w:w="108" w:type="dxa"/>
            <w:bottom w:w="0" w:type="dxa"/>
            <w:right w:w="108" w:type="dxa"/>
          </w:tblCellMar>
        </w:tblPrEx>
        <w:trPr>
          <w:trHeight w:val="510" w:hRule="atLeast"/>
          <w:jc w:val="center"/>
        </w:trPr>
        <w:tc>
          <w:tcPr>
            <w:tcW w:w="29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第十二册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刷油 防腐蚀 绝热工程</w:t>
            </w:r>
          </w:p>
        </w:tc>
        <w:tc>
          <w:tcPr>
            <w:tcW w:w="60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脚手架使用费按下列系数计算：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(1)刷油工程:按人工费的7.70%计算,其中人工费占25.97%;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(2)防腐蚀工程:按人工费的11.55%计算,其中人工费占25.97%;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(3)绝热工程:按人工费的19.25%计算,其中人工费占25.97%。</w:t>
            </w:r>
          </w:p>
        </w:tc>
      </w:tr>
    </w:tbl>
    <w:p>
      <w:pPr>
        <w:keepNext w:val="0"/>
        <w:keepLines w:val="0"/>
        <w:widowControl/>
        <w:suppressLineNumbers w:val="0"/>
        <w:jc w:val="left"/>
        <w:rPr>
          <w:rFonts w:hint="eastAsia" w:asciiTheme="minorEastAsia" w:hAnsiTheme="minorEastAsia" w:eastAsiaTheme="minorEastAsia" w:cstheme="minorEastAsia"/>
          <w:color w:val="auto"/>
          <w:sz w:val="21"/>
          <w:szCs w:val="21"/>
        </w:rPr>
      </w:pP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3.安装与生产同时进行增加费</w:t>
      </w:r>
    </w:p>
    <w:tbl>
      <w:tblPr>
        <w:tblStyle w:val="8"/>
        <w:tblW w:w="9027" w:type="dxa"/>
        <w:jc w:val="center"/>
        <w:tblInd w:w="0" w:type="dxa"/>
        <w:shd w:val="clear" w:color="auto" w:fill="auto"/>
        <w:tblLayout w:type="fixed"/>
        <w:tblCellMar>
          <w:top w:w="0" w:type="dxa"/>
          <w:left w:w="108" w:type="dxa"/>
          <w:bottom w:w="0" w:type="dxa"/>
          <w:right w:w="108" w:type="dxa"/>
        </w:tblCellMar>
      </w:tblPr>
      <w:tblGrid>
        <w:gridCol w:w="2515"/>
        <w:gridCol w:w="6512"/>
      </w:tblGrid>
      <w:tr>
        <w:tblPrEx>
          <w:shd w:val="clear" w:color="auto" w:fill="auto"/>
          <w:tblLayout w:type="fixed"/>
          <w:tblCellMar>
            <w:top w:w="0" w:type="dxa"/>
            <w:left w:w="108" w:type="dxa"/>
            <w:bottom w:w="0" w:type="dxa"/>
            <w:right w:w="108" w:type="dxa"/>
          </w:tblCellMar>
        </w:tblPrEx>
        <w:trPr>
          <w:trHeight w:val="409" w:hRule="atLeast"/>
          <w:jc w:val="center"/>
        </w:trPr>
        <w:tc>
          <w:tcPr>
            <w:tcW w:w="2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65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费 率</w:t>
            </w:r>
          </w:p>
        </w:tc>
      </w:tr>
      <w:tr>
        <w:tblPrEx>
          <w:tblLayout w:type="fixed"/>
          <w:tblCellMar>
            <w:top w:w="0" w:type="dxa"/>
            <w:left w:w="108" w:type="dxa"/>
            <w:bottom w:w="0" w:type="dxa"/>
            <w:right w:w="108" w:type="dxa"/>
          </w:tblCellMar>
        </w:tblPrEx>
        <w:trPr>
          <w:trHeight w:val="695" w:hRule="atLeast"/>
          <w:jc w:val="center"/>
        </w:trPr>
        <w:tc>
          <w:tcPr>
            <w:tcW w:w="251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安装与生产同时进行增加费</w:t>
            </w:r>
          </w:p>
        </w:tc>
        <w:tc>
          <w:tcPr>
            <w:tcW w:w="65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按人工费的9.60%计算;其中人工费占安装与生产同时进行增加费的20.83%。</w:t>
            </w: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4.在有害身体健康的环境中施工增加费</w:t>
      </w:r>
    </w:p>
    <w:tbl>
      <w:tblPr>
        <w:tblStyle w:val="8"/>
        <w:tblW w:w="9027" w:type="dxa"/>
        <w:jc w:val="center"/>
        <w:tblInd w:w="0" w:type="dxa"/>
        <w:shd w:val="clear" w:color="auto" w:fill="auto"/>
        <w:tblLayout w:type="fixed"/>
        <w:tblCellMar>
          <w:top w:w="0" w:type="dxa"/>
          <w:left w:w="108" w:type="dxa"/>
          <w:bottom w:w="0" w:type="dxa"/>
          <w:right w:w="108" w:type="dxa"/>
        </w:tblCellMar>
      </w:tblPr>
      <w:tblGrid>
        <w:gridCol w:w="2515"/>
        <w:gridCol w:w="6512"/>
      </w:tblGrid>
      <w:tr>
        <w:tblPrEx>
          <w:tblLayout w:type="fixed"/>
          <w:tblCellMar>
            <w:top w:w="0" w:type="dxa"/>
            <w:left w:w="108" w:type="dxa"/>
            <w:bottom w:w="0" w:type="dxa"/>
            <w:right w:w="108" w:type="dxa"/>
          </w:tblCellMar>
        </w:tblPrEx>
        <w:trPr>
          <w:trHeight w:val="453" w:hRule="atLeast"/>
          <w:jc w:val="center"/>
        </w:trPr>
        <w:tc>
          <w:tcPr>
            <w:tcW w:w="2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65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费 率</w:t>
            </w:r>
          </w:p>
        </w:tc>
      </w:tr>
      <w:tr>
        <w:tblPrEx>
          <w:tblLayout w:type="fixed"/>
          <w:tblCellMar>
            <w:top w:w="0" w:type="dxa"/>
            <w:left w:w="108" w:type="dxa"/>
            <w:bottom w:w="0" w:type="dxa"/>
            <w:right w:w="108" w:type="dxa"/>
          </w:tblCellMar>
        </w:tblPrEx>
        <w:trPr>
          <w:trHeight w:val="719" w:hRule="atLeast"/>
          <w:jc w:val="center"/>
        </w:trPr>
        <w:tc>
          <w:tcPr>
            <w:tcW w:w="251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在有害身体健康的环境中施工增加费</w:t>
            </w:r>
          </w:p>
        </w:tc>
        <w:tc>
          <w:tcPr>
            <w:tcW w:w="65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按人工费的9.53%计算;其中人工费占在有害身体健康环境中施工增加费的5.25%。</w:t>
            </w: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5.安全文明施工费</w:t>
      </w:r>
    </w:p>
    <w:tbl>
      <w:tblPr>
        <w:tblStyle w:val="8"/>
        <w:tblW w:w="90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8"/>
        <w:gridCol w:w="1260"/>
        <w:gridCol w:w="1499"/>
        <w:gridCol w:w="1702"/>
        <w:gridCol w:w="212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36" w:hRule="atLeast"/>
          <w:jc w:val="center"/>
        </w:trPr>
        <w:tc>
          <w:tcPr>
            <w:tcW w:w="172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3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通用安装工程:第1～4册、6～12册</w:t>
            </w:r>
          </w:p>
        </w:tc>
        <w:tc>
          <w:tcPr>
            <w:tcW w:w="4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通用安装工程:第5册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172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五环以内</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五环以外</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五环以内</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五环以外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计费基数</w:t>
            </w:r>
          </w:p>
        </w:tc>
        <w:tc>
          <w:tcPr>
            <w:tcW w:w="73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费率（%）</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20.86</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18.20</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15.74</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4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环境保护</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2.93</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2.65</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2.14</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4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文明施工</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6.39</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5.64</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4.92</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4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安全施工</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7.13</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6.31</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5.36</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4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临时设施</w:t>
            </w:r>
          </w:p>
        </w:tc>
        <w:tc>
          <w:tcPr>
            <w:tcW w:w="14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4.40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3.60</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3.32</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2.82</w:t>
            </w: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说明：安全文明施工费按以上标准计取,其中人工费占安全文明施工费的10.47%。</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6.企业管理费</w:t>
      </w:r>
    </w:p>
    <w:tbl>
      <w:tblPr>
        <w:tblStyle w:val="8"/>
        <w:tblW w:w="91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2"/>
        <w:gridCol w:w="518"/>
        <w:gridCol w:w="545"/>
        <w:gridCol w:w="1640"/>
        <w:gridCol w:w="1026"/>
        <w:gridCol w:w="2295"/>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59" w:hRule="atLeast"/>
          <w:jc w:val="center"/>
        </w:trPr>
        <w:tc>
          <w:tcPr>
            <w:tcW w:w="6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270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基数</w:t>
            </w:r>
          </w:p>
        </w:tc>
        <w:tc>
          <w:tcPr>
            <w:tcW w:w="22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企业管理费率（%）</w:t>
            </w:r>
          </w:p>
        </w:tc>
        <w:tc>
          <w:tcPr>
            <w:tcW w:w="24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6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70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4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现场管理费率（%）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住宅建筑</w:t>
            </w:r>
          </w:p>
        </w:tc>
        <w:tc>
          <w:tcPr>
            <w:tcW w:w="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檐</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高</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25 m以下</w:t>
            </w: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人工费</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left" w:pos="2052"/>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60.30</w:t>
            </w:r>
          </w:p>
        </w:tc>
        <w:tc>
          <w:tcPr>
            <w:tcW w:w="24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w:t>
            </w:r>
          </w:p>
        </w:tc>
        <w:tc>
          <w:tcPr>
            <w:tcW w:w="5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45 m以下</w:t>
            </w: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65.27</w:t>
            </w:r>
          </w:p>
        </w:tc>
        <w:tc>
          <w:tcPr>
            <w:tcW w:w="24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w:t>
            </w:r>
          </w:p>
        </w:tc>
        <w:tc>
          <w:tcPr>
            <w:tcW w:w="5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80 m以下</w:t>
            </w: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66.84</w:t>
            </w:r>
          </w:p>
        </w:tc>
        <w:tc>
          <w:tcPr>
            <w:tcW w:w="24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w:t>
            </w:r>
          </w:p>
        </w:tc>
        <w:tc>
          <w:tcPr>
            <w:tcW w:w="5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80 m以上</w:t>
            </w: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67.99</w:t>
            </w:r>
          </w:p>
        </w:tc>
        <w:tc>
          <w:tcPr>
            <w:tcW w:w="24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w:t>
            </w:r>
          </w:p>
        </w:tc>
        <w:tc>
          <w:tcPr>
            <w:tcW w:w="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公共建筑</w:t>
            </w: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25 m以下</w:t>
            </w: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62.29</w:t>
            </w:r>
          </w:p>
        </w:tc>
        <w:tc>
          <w:tcPr>
            <w:tcW w:w="24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w:t>
            </w:r>
          </w:p>
        </w:tc>
        <w:tc>
          <w:tcPr>
            <w:tcW w:w="5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45 m以下</w:t>
            </w: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67.38</w:t>
            </w:r>
          </w:p>
        </w:tc>
        <w:tc>
          <w:tcPr>
            <w:tcW w:w="24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w:t>
            </w:r>
          </w:p>
        </w:tc>
        <w:tc>
          <w:tcPr>
            <w:tcW w:w="5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80 m以下</w:t>
            </w: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69.32</w:t>
            </w:r>
          </w:p>
        </w:tc>
        <w:tc>
          <w:tcPr>
            <w:tcW w:w="24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w:t>
            </w:r>
          </w:p>
        </w:tc>
        <w:tc>
          <w:tcPr>
            <w:tcW w:w="5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120 m以下</w:t>
            </w: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70.82</w:t>
            </w:r>
          </w:p>
        </w:tc>
        <w:tc>
          <w:tcPr>
            <w:tcW w:w="24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9</w:t>
            </w:r>
          </w:p>
        </w:tc>
        <w:tc>
          <w:tcPr>
            <w:tcW w:w="5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200 m以下</w:t>
            </w: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72.22</w:t>
            </w:r>
          </w:p>
        </w:tc>
        <w:tc>
          <w:tcPr>
            <w:tcW w:w="24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w:t>
            </w:r>
          </w:p>
        </w:tc>
        <w:tc>
          <w:tcPr>
            <w:tcW w:w="5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200 m以上</w:t>
            </w: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73.54</w:t>
            </w:r>
          </w:p>
        </w:tc>
        <w:tc>
          <w:tcPr>
            <w:tcW w:w="24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6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w:t>
            </w:r>
          </w:p>
        </w:tc>
        <w:tc>
          <w:tcPr>
            <w:tcW w:w="27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其他</w:t>
            </w: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65.37</w:t>
            </w:r>
          </w:p>
        </w:tc>
        <w:tc>
          <w:tcPr>
            <w:tcW w:w="24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27.37</w:t>
            </w:r>
          </w:p>
        </w:tc>
      </w:tr>
    </w:tbl>
    <w:p>
      <w:pPr>
        <w:keepNext w:val="0"/>
        <w:keepLines w:val="0"/>
        <w:widowControl/>
        <w:suppressLineNumbers w:val="0"/>
        <w:jc w:val="left"/>
        <w:rPr>
          <w:rFonts w:hint="eastAsia" w:asciiTheme="minorEastAsia" w:hAnsiTheme="minorEastAsia" w:eastAsiaTheme="minorEastAsia" w:cstheme="minorEastAsia"/>
          <w:color w:val="auto"/>
          <w:sz w:val="21"/>
          <w:szCs w:val="21"/>
        </w:rPr>
      </w:pPr>
    </w:p>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04 市政工程</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1.安全文明施工费</w:t>
      </w:r>
    </w:p>
    <w:tbl>
      <w:tblPr>
        <w:tblStyle w:val="8"/>
        <w:tblW w:w="9115" w:type="dxa"/>
        <w:jc w:val="center"/>
        <w:tblInd w:w="0" w:type="dxa"/>
        <w:shd w:val="clear" w:color="auto" w:fill="auto"/>
        <w:tblLayout w:type="fixed"/>
        <w:tblCellMar>
          <w:top w:w="0" w:type="dxa"/>
          <w:left w:w="108" w:type="dxa"/>
          <w:bottom w:w="0" w:type="dxa"/>
          <w:right w:w="108" w:type="dxa"/>
        </w:tblCellMar>
      </w:tblPr>
      <w:tblGrid>
        <w:gridCol w:w="474"/>
        <w:gridCol w:w="1235"/>
        <w:gridCol w:w="352"/>
        <w:gridCol w:w="1058"/>
        <w:gridCol w:w="1235"/>
        <w:gridCol w:w="1058"/>
        <w:gridCol w:w="1235"/>
        <w:gridCol w:w="1235"/>
        <w:gridCol w:w="1004"/>
        <w:gridCol w:w="229"/>
      </w:tblGrid>
      <w:tr>
        <w:tblPrEx>
          <w:shd w:val="clear" w:color="auto" w:fill="auto"/>
          <w:tblLayout w:type="fixed"/>
          <w:tblCellMar>
            <w:top w:w="0" w:type="dxa"/>
            <w:left w:w="108" w:type="dxa"/>
            <w:bottom w:w="0" w:type="dxa"/>
            <w:right w:w="108" w:type="dxa"/>
          </w:tblCellMar>
        </w:tblPrEx>
        <w:trPr>
          <w:trHeight w:val="389" w:hRule="atLeast"/>
          <w:jc w:val="center"/>
        </w:trPr>
        <w:tc>
          <w:tcPr>
            <w:tcW w:w="2061" w:type="dxa"/>
            <w:gridSpan w:val="3"/>
            <w:vMerge w:val="restart"/>
            <w:tcBorders>
              <w:top w:val="single" w:color="auto" w:sz="8" w:space="0"/>
              <w:left w:val="single" w:color="auto" w:sz="8" w:space="0"/>
              <w:bottom w:val="single" w:color="auto" w:sz="4"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项目名称</w:t>
            </w:r>
          </w:p>
        </w:tc>
        <w:tc>
          <w:tcPr>
            <w:tcW w:w="2293" w:type="dxa"/>
            <w:gridSpan w:val="2"/>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道路工程</w:t>
            </w:r>
          </w:p>
        </w:tc>
        <w:tc>
          <w:tcPr>
            <w:tcW w:w="2293" w:type="dxa"/>
            <w:gridSpan w:val="2"/>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桥梁工程</w:t>
            </w:r>
          </w:p>
        </w:tc>
        <w:tc>
          <w:tcPr>
            <w:tcW w:w="2239" w:type="dxa"/>
            <w:gridSpan w:val="2"/>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管道工程</w:t>
            </w:r>
          </w:p>
        </w:tc>
        <w:tc>
          <w:tcPr>
            <w:tcW w:w="22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Layout w:type="fixed"/>
          <w:tblCellMar>
            <w:top w:w="0" w:type="dxa"/>
            <w:left w:w="108" w:type="dxa"/>
            <w:bottom w:w="0" w:type="dxa"/>
            <w:right w:w="108" w:type="dxa"/>
          </w:tblCellMar>
        </w:tblPrEx>
        <w:trPr>
          <w:trHeight w:val="389" w:hRule="atLeast"/>
          <w:jc w:val="center"/>
        </w:trPr>
        <w:tc>
          <w:tcPr>
            <w:tcW w:w="2061" w:type="dxa"/>
            <w:gridSpan w:val="3"/>
            <w:vMerge w:val="continue"/>
            <w:tcBorders>
              <w:top w:val="single" w:color="auto" w:sz="8" w:space="0"/>
              <w:left w:val="single" w:color="auto" w:sz="8" w:space="0"/>
              <w:bottom w:val="single" w:color="auto" w:sz="4" w:space="0"/>
              <w:right w:val="single" w:color="auto" w:sz="8"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93" w:type="dxa"/>
            <w:gridSpan w:val="2"/>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93" w:type="dxa"/>
            <w:gridSpan w:val="2"/>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39" w:type="dxa"/>
            <w:gridSpan w:val="2"/>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Layout w:type="fixed"/>
          <w:tblCellMar>
            <w:top w:w="0" w:type="dxa"/>
            <w:left w:w="108" w:type="dxa"/>
            <w:bottom w:w="0" w:type="dxa"/>
            <w:right w:w="108" w:type="dxa"/>
          </w:tblCellMar>
        </w:tblPrEx>
        <w:trPr>
          <w:trHeight w:val="389" w:hRule="atLeast"/>
          <w:jc w:val="center"/>
        </w:trPr>
        <w:tc>
          <w:tcPr>
            <w:tcW w:w="2061" w:type="dxa"/>
            <w:gridSpan w:val="3"/>
            <w:vMerge w:val="continue"/>
            <w:tcBorders>
              <w:top w:val="single" w:color="auto" w:sz="8" w:space="0"/>
              <w:left w:val="single" w:color="auto" w:sz="8" w:space="0"/>
              <w:bottom w:val="single" w:color="auto" w:sz="4" w:space="0"/>
              <w:right w:val="single" w:color="auto" w:sz="8"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58" w:type="dxa"/>
            <w:vMerge w:val="restart"/>
            <w:tcBorders>
              <w:top w:val="nil"/>
              <w:left w:val="nil"/>
              <w:bottom w:val="nil"/>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五环路以内</w:t>
            </w:r>
          </w:p>
        </w:tc>
        <w:tc>
          <w:tcPr>
            <w:tcW w:w="123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五环路以外</w:t>
            </w:r>
          </w:p>
        </w:tc>
        <w:tc>
          <w:tcPr>
            <w:tcW w:w="105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五环路以内</w:t>
            </w:r>
          </w:p>
        </w:tc>
        <w:tc>
          <w:tcPr>
            <w:tcW w:w="123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五环路以外</w:t>
            </w:r>
          </w:p>
        </w:tc>
        <w:tc>
          <w:tcPr>
            <w:tcW w:w="123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五环路以内</w:t>
            </w:r>
          </w:p>
        </w:tc>
        <w:tc>
          <w:tcPr>
            <w:tcW w:w="100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五环路以外</w:t>
            </w:r>
          </w:p>
        </w:tc>
        <w:tc>
          <w:tcPr>
            <w:tcW w:w="22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Layout w:type="fixed"/>
          <w:tblCellMar>
            <w:top w:w="0" w:type="dxa"/>
            <w:left w:w="108" w:type="dxa"/>
            <w:bottom w:w="0" w:type="dxa"/>
            <w:right w:w="108" w:type="dxa"/>
          </w:tblCellMar>
        </w:tblPrEx>
        <w:trPr>
          <w:trHeight w:val="389" w:hRule="atLeast"/>
          <w:jc w:val="center"/>
        </w:trPr>
        <w:tc>
          <w:tcPr>
            <w:tcW w:w="2061" w:type="dxa"/>
            <w:gridSpan w:val="3"/>
            <w:vMerge w:val="continue"/>
            <w:tcBorders>
              <w:top w:val="single" w:color="auto" w:sz="8" w:space="0"/>
              <w:left w:val="single" w:color="auto" w:sz="8" w:space="0"/>
              <w:bottom w:val="single" w:color="auto" w:sz="4" w:space="0"/>
              <w:right w:val="single" w:color="auto" w:sz="8"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58" w:type="dxa"/>
            <w:vMerge w:val="continue"/>
            <w:tcBorders>
              <w:top w:val="nil"/>
              <w:left w:val="nil"/>
              <w:bottom w:val="nil"/>
              <w:right w:val="single" w:color="auto" w:sz="8"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3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58"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3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3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04"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Layout w:type="fixed"/>
          <w:tblCellMar>
            <w:top w:w="0" w:type="dxa"/>
            <w:left w:w="108" w:type="dxa"/>
            <w:bottom w:w="0" w:type="dxa"/>
            <w:right w:w="108" w:type="dxa"/>
          </w:tblCellMar>
        </w:tblPrEx>
        <w:trPr>
          <w:trHeight w:val="333" w:hRule="atLeast"/>
          <w:jc w:val="center"/>
        </w:trPr>
        <w:tc>
          <w:tcPr>
            <w:tcW w:w="2061" w:type="dxa"/>
            <w:gridSpan w:val="3"/>
            <w:tcBorders>
              <w:top w:val="single" w:color="auto" w:sz="4" w:space="0"/>
              <w:left w:val="single" w:color="auto" w:sz="8" w:space="0"/>
              <w:bottom w:val="single" w:color="auto" w:sz="4"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计费基数</w:t>
            </w:r>
          </w:p>
        </w:tc>
        <w:tc>
          <w:tcPr>
            <w:tcW w:w="6825" w:type="dxa"/>
            <w:gridSpan w:val="6"/>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除税预算价</w:t>
            </w:r>
          </w:p>
        </w:tc>
        <w:tc>
          <w:tcPr>
            <w:tcW w:w="22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Layout w:type="fixed"/>
          <w:tblCellMar>
            <w:top w:w="0" w:type="dxa"/>
            <w:left w:w="108" w:type="dxa"/>
            <w:bottom w:w="0" w:type="dxa"/>
            <w:right w:w="108" w:type="dxa"/>
          </w:tblCellMar>
        </w:tblPrEx>
        <w:trPr>
          <w:trHeight w:val="320" w:hRule="atLeast"/>
          <w:jc w:val="center"/>
        </w:trPr>
        <w:tc>
          <w:tcPr>
            <w:tcW w:w="2061" w:type="dxa"/>
            <w:gridSpan w:val="3"/>
            <w:tcBorders>
              <w:top w:val="single" w:color="auto" w:sz="4" w:space="0"/>
              <w:left w:val="single" w:color="auto" w:sz="8" w:space="0"/>
              <w:bottom w:val="single" w:color="auto" w:sz="4"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费率（%）</w:t>
            </w:r>
          </w:p>
        </w:tc>
        <w:tc>
          <w:tcPr>
            <w:tcW w:w="10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5.87</w:t>
            </w:r>
          </w:p>
        </w:tc>
        <w:tc>
          <w:tcPr>
            <w:tcW w:w="123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5.22</w:t>
            </w:r>
          </w:p>
        </w:tc>
        <w:tc>
          <w:tcPr>
            <w:tcW w:w="10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6.28</w:t>
            </w:r>
          </w:p>
        </w:tc>
        <w:tc>
          <w:tcPr>
            <w:tcW w:w="1235" w:type="dxa"/>
            <w:tcBorders>
              <w:top w:val="nil"/>
              <w:left w:val="nil"/>
              <w:bottom w:val="single" w:color="auto" w:sz="4" w:space="0"/>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5.67</w:t>
            </w:r>
          </w:p>
        </w:tc>
        <w:tc>
          <w:tcPr>
            <w:tcW w:w="123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6.07</w:t>
            </w:r>
          </w:p>
        </w:tc>
        <w:tc>
          <w:tcPr>
            <w:tcW w:w="100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5.47</w:t>
            </w:r>
          </w:p>
        </w:tc>
        <w:tc>
          <w:tcPr>
            <w:tcW w:w="22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Layout w:type="fixed"/>
          <w:tblCellMar>
            <w:top w:w="0" w:type="dxa"/>
            <w:left w:w="108" w:type="dxa"/>
            <w:bottom w:w="0" w:type="dxa"/>
            <w:right w:w="108" w:type="dxa"/>
          </w:tblCellMar>
        </w:tblPrEx>
        <w:trPr>
          <w:trHeight w:val="320" w:hRule="atLeast"/>
          <w:jc w:val="center"/>
        </w:trPr>
        <w:tc>
          <w:tcPr>
            <w:tcW w:w="474" w:type="dxa"/>
            <w:vMerge w:val="restart"/>
            <w:tcBorders>
              <w:top w:val="nil"/>
              <w:left w:val="single" w:color="auto" w:sz="8" w:space="0"/>
              <w:bottom w:val="single" w:color="000000" w:sz="8"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w:t>
            </w:r>
          </w:p>
        </w:tc>
        <w:tc>
          <w:tcPr>
            <w:tcW w:w="12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环境保护</w:t>
            </w:r>
          </w:p>
        </w:tc>
        <w:tc>
          <w:tcPr>
            <w:tcW w:w="35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0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1.32 </w:t>
            </w:r>
          </w:p>
        </w:tc>
        <w:tc>
          <w:tcPr>
            <w:tcW w:w="123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1.10</w:t>
            </w:r>
          </w:p>
        </w:tc>
        <w:tc>
          <w:tcPr>
            <w:tcW w:w="10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1.43</w:t>
            </w:r>
          </w:p>
        </w:tc>
        <w:tc>
          <w:tcPr>
            <w:tcW w:w="1235" w:type="dxa"/>
            <w:tcBorders>
              <w:top w:val="nil"/>
              <w:left w:val="nil"/>
              <w:bottom w:val="single" w:color="auto" w:sz="4" w:space="0"/>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1.27 </w:t>
            </w:r>
          </w:p>
        </w:tc>
        <w:tc>
          <w:tcPr>
            <w:tcW w:w="123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1.33 </w:t>
            </w:r>
          </w:p>
        </w:tc>
        <w:tc>
          <w:tcPr>
            <w:tcW w:w="100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0.95 </w:t>
            </w:r>
          </w:p>
        </w:tc>
        <w:tc>
          <w:tcPr>
            <w:tcW w:w="22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Layout w:type="fixed"/>
          <w:tblCellMar>
            <w:top w:w="0" w:type="dxa"/>
            <w:left w:w="108" w:type="dxa"/>
            <w:bottom w:w="0" w:type="dxa"/>
            <w:right w:w="108" w:type="dxa"/>
          </w:tblCellMar>
        </w:tblPrEx>
        <w:trPr>
          <w:trHeight w:val="320" w:hRule="atLeast"/>
          <w:jc w:val="center"/>
        </w:trPr>
        <w:tc>
          <w:tcPr>
            <w:tcW w:w="474" w:type="dxa"/>
            <w:vMerge w:val="continue"/>
            <w:tcBorders>
              <w:top w:val="nil"/>
              <w:left w:val="single" w:color="auto" w:sz="8" w:space="0"/>
              <w:bottom w:val="single" w:color="000000" w:sz="8"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文明施工</w:t>
            </w:r>
          </w:p>
        </w:tc>
        <w:tc>
          <w:tcPr>
            <w:tcW w:w="35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0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0.93 </w:t>
            </w:r>
          </w:p>
        </w:tc>
        <w:tc>
          <w:tcPr>
            <w:tcW w:w="123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0.77 </w:t>
            </w:r>
          </w:p>
        </w:tc>
        <w:tc>
          <w:tcPr>
            <w:tcW w:w="10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1.03</w:t>
            </w:r>
          </w:p>
        </w:tc>
        <w:tc>
          <w:tcPr>
            <w:tcW w:w="1235" w:type="dxa"/>
            <w:tcBorders>
              <w:top w:val="nil"/>
              <w:left w:val="nil"/>
              <w:bottom w:val="single" w:color="auto" w:sz="4" w:space="0"/>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0.96 </w:t>
            </w:r>
          </w:p>
        </w:tc>
        <w:tc>
          <w:tcPr>
            <w:tcW w:w="123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1.01 </w:t>
            </w:r>
          </w:p>
        </w:tc>
        <w:tc>
          <w:tcPr>
            <w:tcW w:w="100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1.62 </w:t>
            </w:r>
          </w:p>
        </w:tc>
        <w:tc>
          <w:tcPr>
            <w:tcW w:w="22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Layout w:type="fixed"/>
          <w:tblCellMar>
            <w:top w:w="0" w:type="dxa"/>
            <w:left w:w="108" w:type="dxa"/>
            <w:bottom w:w="0" w:type="dxa"/>
            <w:right w:w="108" w:type="dxa"/>
          </w:tblCellMar>
        </w:tblPrEx>
        <w:trPr>
          <w:trHeight w:val="320" w:hRule="atLeast"/>
          <w:jc w:val="center"/>
        </w:trPr>
        <w:tc>
          <w:tcPr>
            <w:tcW w:w="474" w:type="dxa"/>
            <w:vMerge w:val="continue"/>
            <w:tcBorders>
              <w:top w:val="nil"/>
              <w:left w:val="single" w:color="auto" w:sz="8" w:space="0"/>
              <w:bottom w:val="single" w:color="000000" w:sz="8"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安全施工</w:t>
            </w:r>
          </w:p>
        </w:tc>
        <w:tc>
          <w:tcPr>
            <w:tcW w:w="35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0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1.39</w:t>
            </w:r>
          </w:p>
        </w:tc>
        <w:tc>
          <w:tcPr>
            <w:tcW w:w="123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1.31 </w:t>
            </w:r>
          </w:p>
        </w:tc>
        <w:tc>
          <w:tcPr>
            <w:tcW w:w="10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1.42 </w:t>
            </w:r>
          </w:p>
        </w:tc>
        <w:tc>
          <w:tcPr>
            <w:tcW w:w="1235" w:type="dxa"/>
            <w:tcBorders>
              <w:top w:val="nil"/>
              <w:left w:val="nil"/>
              <w:bottom w:val="single" w:color="auto" w:sz="4" w:space="0"/>
              <w:right w:val="nil"/>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1.36 </w:t>
            </w:r>
          </w:p>
        </w:tc>
        <w:tc>
          <w:tcPr>
            <w:tcW w:w="123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1.40 </w:t>
            </w:r>
          </w:p>
        </w:tc>
        <w:tc>
          <w:tcPr>
            <w:tcW w:w="100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1.12 </w:t>
            </w:r>
          </w:p>
        </w:tc>
        <w:tc>
          <w:tcPr>
            <w:tcW w:w="22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Layout w:type="fixed"/>
          <w:tblCellMar>
            <w:top w:w="0" w:type="dxa"/>
            <w:left w:w="108" w:type="dxa"/>
            <w:bottom w:w="0" w:type="dxa"/>
            <w:right w:w="108" w:type="dxa"/>
          </w:tblCellMar>
        </w:tblPrEx>
        <w:trPr>
          <w:trHeight w:val="333" w:hRule="atLeast"/>
          <w:jc w:val="center"/>
        </w:trPr>
        <w:tc>
          <w:tcPr>
            <w:tcW w:w="474" w:type="dxa"/>
            <w:vMerge w:val="continue"/>
            <w:tcBorders>
              <w:top w:val="nil"/>
              <w:left w:val="single" w:color="auto" w:sz="8" w:space="0"/>
              <w:bottom w:val="single" w:color="000000" w:sz="8"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临时设施</w:t>
            </w:r>
          </w:p>
        </w:tc>
        <w:tc>
          <w:tcPr>
            <w:tcW w:w="35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058" w:type="dxa"/>
            <w:tcBorders>
              <w:top w:val="nil"/>
              <w:left w:val="nil"/>
              <w:bottom w:val="single" w:color="auto" w:sz="8"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2.22 </w:t>
            </w:r>
          </w:p>
        </w:tc>
        <w:tc>
          <w:tcPr>
            <w:tcW w:w="1235" w:type="dxa"/>
            <w:tcBorders>
              <w:top w:val="nil"/>
              <w:left w:val="nil"/>
              <w:bottom w:val="single" w:color="auto" w:sz="8"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2.04 </w:t>
            </w:r>
          </w:p>
        </w:tc>
        <w:tc>
          <w:tcPr>
            <w:tcW w:w="1058" w:type="dxa"/>
            <w:tcBorders>
              <w:top w:val="nil"/>
              <w:left w:val="single" w:color="auto" w:sz="8" w:space="0"/>
              <w:bottom w:val="single" w:color="auto" w:sz="8"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2.40 </w:t>
            </w:r>
          </w:p>
        </w:tc>
        <w:tc>
          <w:tcPr>
            <w:tcW w:w="1235" w:type="dxa"/>
            <w:tcBorders>
              <w:top w:val="nil"/>
              <w:left w:val="nil"/>
              <w:bottom w:val="single" w:color="auto" w:sz="8"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firstLineChars="15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2.08</w:t>
            </w:r>
          </w:p>
        </w:tc>
        <w:tc>
          <w:tcPr>
            <w:tcW w:w="1235" w:type="dxa"/>
            <w:tcBorders>
              <w:top w:val="nil"/>
              <w:left w:val="single" w:color="auto" w:sz="8" w:space="0"/>
              <w:bottom w:val="single" w:color="auto" w:sz="8"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2.33 </w:t>
            </w:r>
          </w:p>
        </w:tc>
        <w:tc>
          <w:tcPr>
            <w:tcW w:w="1004"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1.78 </w:t>
            </w:r>
          </w:p>
        </w:tc>
        <w:tc>
          <w:tcPr>
            <w:tcW w:w="22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2.企业管理费</w:t>
      </w:r>
    </w:p>
    <w:tbl>
      <w:tblPr>
        <w:tblStyle w:val="8"/>
        <w:tblW w:w="9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8"/>
        <w:gridCol w:w="1440"/>
        <w:gridCol w:w="1440"/>
        <w:gridCol w:w="720"/>
        <w:gridCol w:w="252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4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28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计费基数</w:t>
            </w:r>
          </w:p>
        </w:tc>
        <w:tc>
          <w:tcPr>
            <w:tcW w:w="2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企业管理费率（%）</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88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现场管理费率（%）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道路、桥梁工程</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道路</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除</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税</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预</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算</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价</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9.33</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w:t>
            </w: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桥梁</w:t>
            </w: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9.40</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管道工程</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给水</w:t>
            </w: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7.37</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w:t>
            </w: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排水</w:t>
            </w: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9.32</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w:t>
            </w: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燃气、热力</w:t>
            </w: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8.29</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3.51</w:t>
            </w: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05 园林绿化工程</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1.安全文明施工费</w:t>
      </w:r>
    </w:p>
    <w:tbl>
      <w:tblPr>
        <w:tblStyle w:val="8"/>
        <w:tblW w:w="9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58"/>
        <w:gridCol w:w="1321"/>
        <w:gridCol w:w="785"/>
        <w:gridCol w:w="1725"/>
        <w:gridCol w:w="1613"/>
        <w:gridCol w:w="1613"/>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33" w:hRule="atLeast"/>
          <w:jc w:val="center"/>
        </w:trPr>
        <w:tc>
          <w:tcPr>
            <w:tcW w:w="246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项目名称</w:t>
            </w:r>
          </w:p>
        </w:tc>
        <w:tc>
          <w:tcPr>
            <w:tcW w:w="33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绿化工程</w:t>
            </w:r>
          </w:p>
        </w:tc>
        <w:tc>
          <w:tcPr>
            <w:tcW w:w="3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庭园工程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4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五环路以内</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五环路以外</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五环路以内</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4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计费基数</w:t>
            </w:r>
          </w:p>
        </w:tc>
        <w:tc>
          <w:tcPr>
            <w:tcW w:w="33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人工费</w:t>
            </w:r>
          </w:p>
        </w:tc>
        <w:tc>
          <w:tcPr>
            <w:tcW w:w="3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除税预算价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4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费率（%）</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8.67</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6.32</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5.18</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3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环境保护</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2.17</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1.40</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1.24</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文明施工</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1.48</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1.01</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0.80</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安全施工</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1.82</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1.27</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1.19</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临时设施</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3.20</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2.64</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1.95</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1.62</w:t>
            </w: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2.企业管理费</w:t>
      </w:r>
    </w:p>
    <w:tbl>
      <w:tblPr>
        <w:tblStyle w:val="8"/>
        <w:tblW w:w="91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9"/>
        <w:gridCol w:w="2893"/>
        <w:gridCol w:w="1444"/>
        <w:gridCol w:w="1993"/>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96" w:hRule="atLeast"/>
          <w:jc w:val="center"/>
        </w:trPr>
        <w:tc>
          <w:tcPr>
            <w:tcW w:w="4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28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14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计费基数</w:t>
            </w:r>
          </w:p>
        </w:tc>
        <w:tc>
          <w:tcPr>
            <w:tcW w:w="1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企业管理费率（%）</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8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现场管理费率（%）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绿化工程</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人工费</w:t>
            </w:r>
          </w:p>
        </w:tc>
        <w:tc>
          <w:tcPr>
            <w:tcW w:w="1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27.04</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庭园工程</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除税预算价</w:t>
            </w:r>
          </w:p>
        </w:tc>
        <w:tc>
          <w:tcPr>
            <w:tcW w:w="19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8.37</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3.33</w:t>
            </w:r>
          </w:p>
        </w:tc>
      </w:tr>
    </w:tbl>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06 构筑物工程</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1.安全文明施工费</w:t>
      </w:r>
    </w:p>
    <w:tbl>
      <w:tblPr>
        <w:tblStyle w:val="8"/>
        <w:tblW w:w="91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9"/>
        <w:gridCol w:w="1446"/>
        <w:gridCol w:w="3978"/>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7" w:hRule="atLeast"/>
          <w:jc w:val="center"/>
        </w:trPr>
        <w:tc>
          <w:tcPr>
            <w:tcW w:w="191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72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构筑物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jc w:val="center"/>
        </w:trPr>
        <w:tc>
          <w:tcPr>
            <w:tcW w:w="191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3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五环路以内</w:t>
            </w:r>
          </w:p>
        </w:tc>
        <w:tc>
          <w:tcPr>
            <w:tcW w:w="32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五环路以外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19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计费基数</w:t>
            </w:r>
          </w:p>
        </w:tc>
        <w:tc>
          <w:tcPr>
            <w:tcW w:w="72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以第一章至第三章的相应部分除税预算价为基数（不得重复）计算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19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费率（%）</w:t>
            </w:r>
          </w:p>
        </w:tc>
        <w:tc>
          <w:tcPr>
            <w:tcW w:w="3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4.31</w:t>
            </w:r>
          </w:p>
        </w:tc>
        <w:tc>
          <w:tcPr>
            <w:tcW w:w="32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4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w:t>
            </w: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环境保护</w:t>
            </w:r>
          </w:p>
        </w:tc>
        <w:tc>
          <w:tcPr>
            <w:tcW w:w="3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1.12</w:t>
            </w:r>
          </w:p>
        </w:tc>
        <w:tc>
          <w:tcPr>
            <w:tcW w:w="32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文明施工</w:t>
            </w:r>
          </w:p>
        </w:tc>
        <w:tc>
          <w:tcPr>
            <w:tcW w:w="3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0.58</w:t>
            </w:r>
          </w:p>
        </w:tc>
        <w:tc>
          <w:tcPr>
            <w:tcW w:w="32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安全施工</w:t>
            </w:r>
          </w:p>
        </w:tc>
        <w:tc>
          <w:tcPr>
            <w:tcW w:w="3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1.13</w:t>
            </w:r>
          </w:p>
        </w:tc>
        <w:tc>
          <w:tcPr>
            <w:tcW w:w="32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4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临时设施</w:t>
            </w:r>
          </w:p>
        </w:tc>
        <w:tc>
          <w:tcPr>
            <w:tcW w:w="3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1.48</w:t>
            </w:r>
          </w:p>
        </w:tc>
        <w:tc>
          <w:tcPr>
            <w:tcW w:w="32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1.07</w:t>
            </w: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2.企业管理费</w:t>
      </w:r>
    </w:p>
    <w:tbl>
      <w:tblPr>
        <w:tblStyle w:val="8"/>
        <w:tblW w:w="9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8"/>
        <w:gridCol w:w="596"/>
        <w:gridCol w:w="2824"/>
        <w:gridCol w:w="900"/>
        <w:gridCol w:w="180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40" w:hRule="atLeast"/>
          <w:jc w:val="center"/>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3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计费基数</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企业管理费率（%）</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其中：现场管理费率（%）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5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构筑物</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烟囱、水塔、贮仓（库） </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除税预算价</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9.80</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jc w:val="center"/>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w:t>
            </w:r>
          </w:p>
        </w:tc>
        <w:tc>
          <w:tcPr>
            <w:tcW w:w="5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池类</w:t>
            </w: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8.83</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w:t>
            </w:r>
          </w:p>
        </w:tc>
        <w:tc>
          <w:tcPr>
            <w:tcW w:w="5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其他</w:t>
            </w: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8.37</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3.32</w:t>
            </w: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07 城市轨道交通工程</w:t>
      </w:r>
    </w:p>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土建、轨道工程</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1.安全文明施工费</w:t>
      </w:r>
    </w:p>
    <w:tbl>
      <w:tblPr>
        <w:tblStyle w:val="8"/>
        <w:tblW w:w="918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1073"/>
        <w:gridCol w:w="461"/>
        <w:gridCol w:w="747"/>
        <w:gridCol w:w="696"/>
        <w:gridCol w:w="223"/>
        <w:gridCol w:w="670"/>
        <w:gridCol w:w="676"/>
        <w:gridCol w:w="683"/>
        <w:gridCol w:w="625"/>
        <w:gridCol w:w="625"/>
        <w:gridCol w:w="625"/>
        <w:gridCol w:w="689"/>
        <w:gridCol w:w="746"/>
        <w:gridCol w:w="2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44" w:hRule="atLeast"/>
          <w:jc w:val="center"/>
        </w:trPr>
        <w:tc>
          <w:tcPr>
            <w:tcW w:w="1960"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项目名称</w:t>
            </w:r>
          </w:p>
        </w:tc>
        <w:tc>
          <w:tcPr>
            <w:tcW w:w="1443" w:type="dxa"/>
            <w:gridSpan w:val="2"/>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地上工程</w:t>
            </w:r>
          </w:p>
        </w:tc>
        <w:tc>
          <w:tcPr>
            <w:tcW w:w="1569" w:type="dxa"/>
            <w:gridSpan w:val="3"/>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地下明挖工程</w:t>
            </w:r>
          </w:p>
        </w:tc>
        <w:tc>
          <w:tcPr>
            <w:tcW w:w="1308" w:type="dxa"/>
            <w:gridSpan w:val="2"/>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地下盖挖、暗挖工程</w:t>
            </w:r>
          </w:p>
        </w:tc>
        <w:tc>
          <w:tcPr>
            <w:tcW w:w="1250" w:type="dxa"/>
            <w:gridSpan w:val="2"/>
            <w:tcBorders>
              <w:top w:val="single" w:color="auto" w:sz="8"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盾构工程</w:t>
            </w:r>
          </w:p>
        </w:tc>
        <w:tc>
          <w:tcPr>
            <w:tcW w:w="1658"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轨道工程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3" w:type="dxa"/>
          <w:trHeight w:val="656" w:hRule="atLeast"/>
          <w:jc w:val="center"/>
        </w:trPr>
        <w:tc>
          <w:tcPr>
            <w:tcW w:w="1960"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highlight w:val="yellow"/>
                <w:lang w:val="en-US" w:eastAsia="zh-CN" w:bidi="ar"/>
              </w:rPr>
              <w:t> </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五环路以内</w:t>
            </w:r>
          </w:p>
        </w:tc>
        <w:tc>
          <w:tcPr>
            <w:tcW w:w="9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五环路以外</w:t>
            </w:r>
          </w:p>
        </w:tc>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五环路以内</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五环路以外</w:t>
            </w:r>
          </w:p>
        </w:tc>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五环路以内</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五环路以外</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五环路以内</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五环路以外</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五环路以内</w:t>
            </w:r>
          </w:p>
        </w:tc>
        <w:tc>
          <w:tcPr>
            <w:tcW w:w="74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五环路以外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3" w:type="dxa"/>
          <w:trHeight w:val="324" w:hRule="atLeast"/>
          <w:jc w:val="center"/>
        </w:trPr>
        <w:tc>
          <w:tcPr>
            <w:tcW w:w="1960"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计费基数</w:t>
            </w:r>
          </w:p>
        </w:tc>
        <w:tc>
          <w:tcPr>
            <w:tcW w:w="7005" w:type="dxa"/>
            <w:gridSpan w:val="11"/>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除税预算价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3" w:type="dxa"/>
          <w:trHeight w:val="312" w:hRule="atLeast"/>
          <w:jc w:val="center"/>
        </w:trPr>
        <w:tc>
          <w:tcPr>
            <w:tcW w:w="1960"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费率（%）</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6.29</w:t>
            </w:r>
          </w:p>
        </w:tc>
        <w:tc>
          <w:tcPr>
            <w:tcW w:w="9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5.94</w:t>
            </w:r>
          </w:p>
        </w:tc>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6.47</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6.01</w:t>
            </w:r>
          </w:p>
        </w:tc>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6.12</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5.81</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6.09</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5.58</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5.00</w:t>
            </w:r>
          </w:p>
        </w:tc>
        <w:tc>
          <w:tcPr>
            <w:tcW w:w="74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3" w:type="dxa"/>
          <w:trHeight w:val="312" w:hRule="atLeast"/>
          <w:jc w:val="center"/>
        </w:trPr>
        <w:tc>
          <w:tcPr>
            <w:tcW w:w="426" w:type="dxa"/>
            <w:vMerge w:val="restart"/>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w:t>
            </w: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环境保护</w:t>
            </w:r>
          </w:p>
        </w:tc>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1.46</w:t>
            </w:r>
          </w:p>
        </w:tc>
        <w:tc>
          <w:tcPr>
            <w:tcW w:w="9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1.39</w:t>
            </w:r>
          </w:p>
        </w:tc>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1.35</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1.31</w:t>
            </w:r>
          </w:p>
        </w:tc>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1.25</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1.14</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1.32</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1.18</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1.26</w:t>
            </w:r>
          </w:p>
        </w:tc>
        <w:tc>
          <w:tcPr>
            <w:tcW w:w="74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3" w:type="dxa"/>
          <w:trHeight w:val="312" w:hRule="atLeast"/>
          <w:jc w:val="center"/>
        </w:trPr>
        <w:tc>
          <w:tcPr>
            <w:tcW w:w="426"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文明施工</w:t>
            </w:r>
          </w:p>
        </w:tc>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1.02</w:t>
            </w:r>
          </w:p>
        </w:tc>
        <w:tc>
          <w:tcPr>
            <w:tcW w:w="9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0.92</w:t>
            </w:r>
          </w:p>
        </w:tc>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1.16</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0.99</w:t>
            </w:r>
          </w:p>
        </w:tc>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0.98</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0.95</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1.04</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0.90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0.59</w:t>
            </w:r>
          </w:p>
        </w:tc>
        <w:tc>
          <w:tcPr>
            <w:tcW w:w="74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3" w:type="dxa"/>
          <w:trHeight w:val="312" w:hRule="atLeast"/>
          <w:jc w:val="center"/>
        </w:trPr>
        <w:tc>
          <w:tcPr>
            <w:tcW w:w="426"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安全施工</w:t>
            </w:r>
          </w:p>
        </w:tc>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1.54</w:t>
            </w:r>
          </w:p>
        </w:tc>
        <w:tc>
          <w:tcPr>
            <w:tcW w:w="9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1.52</w:t>
            </w:r>
          </w:p>
        </w:tc>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1.64</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1.60</w:t>
            </w:r>
          </w:p>
        </w:tc>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1.71</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1.65</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1.59</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1.50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1.56</w:t>
            </w:r>
          </w:p>
        </w:tc>
        <w:tc>
          <w:tcPr>
            <w:tcW w:w="746"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3" w:type="dxa"/>
          <w:trHeight w:val="324" w:hRule="atLeast"/>
          <w:jc w:val="center"/>
        </w:trPr>
        <w:tc>
          <w:tcPr>
            <w:tcW w:w="426"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73"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临时设施</w:t>
            </w:r>
          </w:p>
        </w:tc>
        <w:tc>
          <w:tcPr>
            <w:tcW w:w="461"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747" w:type="dxa"/>
            <w:tcBorders>
              <w:top w:val="single" w:color="auto" w:sz="4" w:space="0"/>
              <w:left w:val="single" w:color="auto" w:sz="4" w:space="0"/>
              <w:bottom w:val="single" w:color="auto" w:sz="8"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2.27</w:t>
            </w:r>
          </w:p>
        </w:tc>
        <w:tc>
          <w:tcPr>
            <w:tcW w:w="919" w:type="dxa"/>
            <w:gridSpan w:val="2"/>
            <w:tcBorders>
              <w:top w:val="single" w:color="auto" w:sz="4" w:space="0"/>
              <w:left w:val="single" w:color="auto" w:sz="4" w:space="0"/>
              <w:bottom w:val="single" w:color="auto" w:sz="8"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2.11</w:t>
            </w:r>
          </w:p>
        </w:tc>
        <w:tc>
          <w:tcPr>
            <w:tcW w:w="670" w:type="dxa"/>
            <w:tcBorders>
              <w:top w:val="single" w:color="auto" w:sz="4" w:space="0"/>
              <w:left w:val="single" w:color="auto" w:sz="4" w:space="0"/>
              <w:bottom w:val="single" w:color="auto" w:sz="8"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2.32</w:t>
            </w:r>
          </w:p>
        </w:tc>
        <w:tc>
          <w:tcPr>
            <w:tcW w:w="676" w:type="dxa"/>
            <w:tcBorders>
              <w:top w:val="single" w:color="auto" w:sz="4" w:space="0"/>
              <w:left w:val="single" w:color="auto" w:sz="4" w:space="0"/>
              <w:bottom w:val="single" w:color="auto" w:sz="8"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2.11</w:t>
            </w:r>
          </w:p>
        </w:tc>
        <w:tc>
          <w:tcPr>
            <w:tcW w:w="683" w:type="dxa"/>
            <w:tcBorders>
              <w:top w:val="single" w:color="auto" w:sz="4" w:space="0"/>
              <w:left w:val="single" w:color="auto" w:sz="4" w:space="0"/>
              <w:bottom w:val="single" w:color="auto" w:sz="8"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2.18</w:t>
            </w:r>
          </w:p>
        </w:tc>
        <w:tc>
          <w:tcPr>
            <w:tcW w:w="625" w:type="dxa"/>
            <w:tcBorders>
              <w:top w:val="single" w:color="auto" w:sz="4" w:space="0"/>
              <w:left w:val="single" w:color="auto" w:sz="4" w:space="0"/>
              <w:bottom w:val="single" w:color="auto" w:sz="8"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2.07</w:t>
            </w:r>
          </w:p>
        </w:tc>
        <w:tc>
          <w:tcPr>
            <w:tcW w:w="625" w:type="dxa"/>
            <w:tcBorders>
              <w:top w:val="single" w:color="auto" w:sz="4" w:space="0"/>
              <w:left w:val="single" w:color="auto" w:sz="4" w:space="0"/>
              <w:bottom w:val="single" w:color="auto" w:sz="8"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2.14</w:t>
            </w:r>
          </w:p>
        </w:tc>
        <w:tc>
          <w:tcPr>
            <w:tcW w:w="625" w:type="dxa"/>
            <w:tcBorders>
              <w:top w:val="single" w:color="auto" w:sz="4" w:space="0"/>
              <w:left w:val="single" w:color="auto" w:sz="4" w:space="0"/>
              <w:bottom w:val="single" w:color="auto" w:sz="8"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2.00</w:t>
            </w:r>
          </w:p>
        </w:tc>
        <w:tc>
          <w:tcPr>
            <w:tcW w:w="689" w:type="dxa"/>
            <w:tcBorders>
              <w:top w:val="single" w:color="auto" w:sz="4" w:space="0"/>
              <w:left w:val="single" w:color="auto" w:sz="4" w:space="0"/>
              <w:bottom w:val="single" w:color="auto" w:sz="8" w:space="0"/>
              <w:right w:val="single" w:color="auto"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1.59</w:t>
            </w:r>
          </w:p>
        </w:tc>
        <w:tc>
          <w:tcPr>
            <w:tcW w:w="746" w:type="dxa"/>
            <w:tcBorders>
              <w:top w:val="single" w:color="auto" w:sz="4" w:space="0"/>
              <w:left w:val="single" w:color="auto" w:sz="4"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73"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461"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747"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696"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3"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670"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676"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683"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625"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625"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625"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68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746"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3"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2.企业管理费</w:t>
      </w:r>
    </w:p>
    <w:tbl>
      <w:tblPr>
        <w:tblStyle w:val="8"/>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720"/>
        <w:gridCol w:w="1980"/>
        <w:gridCol w:w="900"/>
        <w:gridCol w:w="198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270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计费基数</w:t>
            </w:r>
          </w:p>
        </w:tc>
        <w:tc>
          <w:tcPr>
            <w:tcW w:w="1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企业管理费率（%）</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7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9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现场管理费率（%）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地下工程</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明挖</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除税预算价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8.56</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w:t>
            </w: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盖挖、暗挖</w:t>
            </w: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9.02</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w:t>
            </w: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盾构</w:t>
            </w: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8.08</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w:t>
            </w:r>
          </w:p>
        </w:tc>
        <w:tc>
          <w:tcPr>
            <w:tcW w:w="2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地上工程</w:t>
            </w: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9.06</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w:t>
            </w:r>
          </w:p>
        </w:tc>
        <w:tc>
          <w:tcPr>
            <w:tcW w:w="2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轨道工程</w:t>
            </w: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5.51</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2.15</w:t>
            </w:r>
          </w:p>
        </w:tc>
      </w:tr>
    </w:tbl>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供电、通信信号、智能机电工程</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1.安全文明施工费</w:t>
      </w:r>
    </w:p>
    <w:tbl>
      <w:tblPr>
        <w:tblStyle w:val="8"/>
        <w:tblW w:w="93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0"/>
        <w:gridCol w:w="1819"/>
        <w:gridCol w:w="709"/>
        <w:gridCol w:w="236"/>
        <w:gridCol w:w="1769"/>
        <w:gridCol w:w="1462"/>
        <w:gridCol w:w="236"/>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6" w:hRule="atLeast"/>
          <w:jc w:val="center"/>
        </w:trPr>
        <w:tc>
          <w:tcPr>
            <w:tcW w:w="29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项目名称</w:t>
            </w: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通信、信号工程</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供电工程</w:t>
            </w:r>
          </w:p>
        </w:tc>
        <w:tc>
          <w:tcPr>
            <w:tcW w:w="29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智能与控制系统、机电工程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29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计费基数</w:t>
            </w:r>
          </w:p>
        </w:tc>
        <w:tc>
          <w:tcPr>
            <w:tcW w:w="6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9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费率（%）</w:t>
            </w: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22.61</w:t>
            </w:r>
          </w:p>
        </w:tc>
        <w:tc>
          <w:tcPr>
            <w:tcW w:w="14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22.96</w:t>
            </w:r>
          </w:p>
        </w:tc>
        <w:tc>
          <w:tcPr>
            <w:tcW w:w="295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环境保护</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3.11</w:t>
            </w:r>
          </w:p>
        </w:tc>
        <w:tc>
          <w:tcPr>
            <w:tcW w:w="16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3.02</w:t>
            </w:r>
          </w:p>
        </w:tc>
        <w:tc>
          <w:tcPr>
            <w:tcW w:w="271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文明施工</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7.23</w:t>
            </w:r>
          </w:p>
        </w:tc>
        <w:tc>
          <w:tcPr>
            <w:tcW w:w="16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7.02</w:t>
            </w:r>
          </w:p>
        </w:tc>
        <w:tc>
          <w:tcPr>
            <w:tcW w:w="271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安全施工</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7.51</w:t>
            </w:r>
          </w:p>
        </w:tc>
        <w:tc>
          <w:tcPr>
            <w:tcW w:w="16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7.30</w:t>
            </w:r>
          </w:p>
        </w:tc>
        <w:tc>
          <w:tcPr>
            <w:tcW w:w="271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临时设施</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4.76</w:t>
            </w:r>
          </w:p>
        </w:tc>
        <w:tc>
          <w:tcPr>
            <w:tcW w:w="16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4.62</w:t>
            </w:r>
          </w:p>
        </w:tc>
        <w:tc>
          <w:tcPr>
            <w:tcW w:w="271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0"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81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70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36"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76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62"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36"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717"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2.企业管理费</w:t>
      </w:r>
    </w:p>
    <w:tbl>
      <w:tblPr>
        <w:tblStyle w:val="8"/>
        <w:tblW w:w="91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8"/>
        <w:gridCol w:w="1410"/>
        <w:gridCol w:w="1938"/>
        <w:gridCol w:w="1057"/>
        <w:gridCol w:w="1763"/>
        <w:gridCol w:w="2291"/>
        <w:gridCol w:w="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60" w:hRule="atLeast"/>
          <w:jc w:val="center"/>
        </w:trPr>
        <w:tc>
          <w:tcPr>
            <w:tcW w:w="4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33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10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105" w:leftChars="-50"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计费基数</w:t>
            </w:r>
          </w:p>
        </w:tc>
        <w:tc>
          <w:tcPr>
            <w:tcW w:w="17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企业管理费率（%）</w:t>
            </w:r>
          </w:p>
        </w:tc>
        <w:tc>
          <w:tcPr>
            <w:tcW w:w="22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其中：现场管理费率（%）</w:t>
            </w:r>
          </w:p>
        </w:tc>
        <w:tc>
          <w:tcPr>
            <w:tcW w:w="230"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4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33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7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30"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33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通信 信号工程</w:t>
            </w:r>
          </w:p>
        </w:tc>
        <w:tc>
          <w:tcPr>
            <w:tcW w:w="10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人工费</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63.21</w:t>
            </w:r>
          </w:p>
        </w:tc>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27.12</w:t>
            </w:r>
          </w:p>
        </w:tc>
        <w:tc>
          <w:tcPr>
            <w:tcW w:w="230"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w:t>
            </w:r>
          </w:p>
        </w:tc>
        <w:tc>
          <w:tcPr>
            <w:tcW w:w="33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供电工程</w:t>
            </w:r>
          </w:p>
        </w:tc>
        <w:tc>
          <w:tcPr>
            <w:tcW w:w="10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66.95</w:t>
            </w:r>
          </w:p>
        </w:tc>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28.65</w:t>
            </w:r>
          </w:p>
        </w:tc>
        <w:tc>
          <w:tcPr>
            <w:tcW w:w="230"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4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w:t>
            </w:r>
          </w:p>
        </w:tc>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智能与控制系统、机电工程</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智能与控制系统工程</w:t>
            </w:r>
          </w:p>
        </w:tc>
        <w:tc>
          <w:tcPr>
            <w:tcW w:w="10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65.19</w:t>
            </w:r>
          </w:p>
        </w:tc>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27.87</w:t>
            </w:r>
          </w:p>
        </w:tc>
        <w:tc>
          <w:tcPr>
            <w:tcW w:w="230"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4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机电工程</w:t>
            </w:r>
          </w:p>
        </w:tc>
        <w:tc>
          <w:tcPr>
            <w:tcW w:w="10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66.30</w:t>
            </w:r>
          </w:p>
        </w:tc>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28.43</w:t>
            </w:r>
          </w:p>
        </w:tc>
        <w:tc>
          <w:tcPr>
            <w:tcW w:w="230"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三、2012年《北京市房屋修缮工程计价依据——预算定额》</w:t>
      </w:r>
    </w:p>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01 土建工程</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1.工程水电费</w:t>
      </w:r>
    </w:p>
    <w:tbl>
      <w:tblPr>
        <w:tblStyle w:val="8"/>
        <w:tblW w:w="90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1"/>
        <w:gridCol w:w="1426"/>
        <w:gridCol w:w="2005"/>
        <w:gridCol w:w="4700"/>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60" w:hRule="atLeast"/>
          <w:jc w:val="center"/>
        </w:trPr>
        <w:tc>
          <w:tcPr>
            <w:tcW w:w="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1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20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计费基数</w:t>
            </w:r>
          </w:p>
        </w:tc>
        <w:tc>
          <w:tcPr>
            <w:tcW w:w="4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费率（%）</w:t>
            </w:r>
          </w:p>
        </w:tc>
        <w:tc>
          <w:tcPr>
            <w:tcW w:w="236"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0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47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36"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土建工程</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除税直接工程费</w:t>
            </w:r>
          </w:p>
        </w:tc>
        <w:tc>
          <w:tcPr>
            <w:tcW w:w="4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0.80</w:t>
            </w:r>
          </w:p>
        </w:tc>
        <w:tc>
          <w:tcPr>
            <w:tcW w:w="236"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2.其他措施费</w:t>
      </w:r>
    </w:p>
    <w:tbl>
      <w:tblPr>
        <w:tblStyle w:val="8"/>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7"/>
        <w:gridCol w:w="3452"/>
        <w:gridCol w:w="733"/>
        <w:gridCol w:w="1698"/>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63"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105" w:leftChars="-50"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取费基数</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费率（%）</w:t>
            </w: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其中人工费占比（%）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安全文明施工费</w:t>
            </w:r>
          </w:p>
        </w:tc>
        <w:tc>
          <w:tcPr>
            <w:tcW w:w="7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除税直接工程费</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1.00</w:t>
            </w: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夜间施工费</w:t>
            </w: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0.48</w:t>
            </w: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二次搬运费</w:t>
            </w: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1.52</w:t>
            </w: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冬雨季施工费</w:t>
            </w: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0.82</w:t>
            </w: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临时设施费</w:t>
            </w: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1.80</w:t>
            </w: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施工困难增加费</w:t>
            </w: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0.52</w:t>
            </w: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原有建筑物、设备、陈设、高级装修及文物保护费</w:t>
            </w: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0.50</w:t>
            </w: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高台建筑增加费（高在2m以上）</w:t>
            </w: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0.50</w:t>
            </w: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9</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高台建筑增加费（高在5m以上）</w:t>
            </w: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0.72</w:t>
            </w: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超高增加费（高在25～45m）</w:t>
            </w: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0.50</w:t>
            </w: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超高增加费（高在45m以上）</w:t>
            </w: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0.72</w:t>
            </w: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w:t>
            </w:r>
          </w:p>
        </w:tc>
        <w:tc>
          <w:tcPr>
            <w:tcW w:w="34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施工排水、降水费</w:t>
            </w:r>
          </w:p>
        </w:tc>
        <w:tc>
          <w:tcPr>
            <w:tcW w:w="7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0.55</w:t>
            </w: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49</w:t>
            </w:r>
          </w:p>
        </w:tc>
      </w:tr>
    </w:tbl>
    <w:p>
      <w:pPr>
        <w:keepNext w:val="0"/>
        <w:keepLines w:val="0"/>
        <w:widowControl/>
        <w:suppressLineNumbers w:val="0"/>
        <w:jc w:val="left"/>
        <w:rPr>
          <w:rFonts w:hint="eastAsia" w:asciiTheme="minorEastAsia" w:hAnsiTheme="minorEastAsia" w:eastAsiaTheme="minorEastAsia" w:cstheme="minorEastAsia"/>
          <w:color w:val="auto"/>
          <w:sz w:val="21"/>
          <w:szCs w:val="21"/>
        </w:rPr>
      </w:pP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3.企业管理费</w:t>
      </w:r>
    </w:p>
    <w:tbl>
      <w:tblPr>
        <w:tblStyle w:val="8"/>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8"/>
        <w:gridCol w:w="1200"/>
        <w:gridCol w:w="1446"/>
        <w:gridCol w:w="1260"/>
        <w:gridCol w:w="2034"/>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90" w:hRule="atLeast"/>
          <w:jc w:val="center"/>
        </w:trPr>
        <w:tc>
          <w:tcPr>
            <w:tcW w:w="4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14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计费基数</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企业管理费率（%）</w:t>
            </w:r>
          </w:p>
        </w:tc>
        <w:tc>
          <w:tcPr>
            <w:tcW w:w="45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4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现场管理费率（%）</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工程质量检测费率（%）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土建工程</w:t>
            </w: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除税直接费</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16.26</w:t>
            </w: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6.85</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0.43</w:t>
            </w:r>
          </w:p>
        </w:tc>
      </w:tr>
    </w:tbl>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02 古建筑工程</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1.工程水电费</w:t>
      </w:r>
    </w:p>
    <w:tbl>
      <w:tblPr>
        <w:tblStyle w:val="8"/>
        <w:tblW w:w="91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5"/>
        <w:gridCol w:w="1772"/>
        <w:gridCol w:w="1260"/>
        <w:gridCol w:w="4897"/>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18" w:hRule="atLeast"/>
          <w:jc w:val="center"/>
        </w:trPr>
        <w:tc>
          <w:tcPr>
            <w:tcW w:w="9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17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计费基数</w:t>
            </w:r>
          </w:p>
        </w:tc>
        <w:tc>
          <w:tcPr>
            <w:tcW w:w="48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费率（%）</w:t>
            </w:r>
          </w:p>
        </w:tc>
        <w:tc>
          <w:tcPr>
            <w:tcW w:w="236"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9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7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48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36"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古建筑工程</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人工费</w:t>
            </w:r>
          </w:p>
        </w:tc>
        <w:tc>
          <w:tcPr>
            <w:tcW w:w="4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1.30</w:t>
            </w:r>
          </w:p>
        </w:tc>
        <w:tc>
          <w:tcPr>
            <w:tcW w:w="236"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2.其他措施费</w:t>
      </w:r>
    </w:p>
    <w:tbl>
      <w:tblPr>
        <w:tblStyle w:val="8"/>
        <w:tblW w:w="89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9"/>
        <w:gridCol w:w="3473"/>
        <w:gridCol w:w="853"/>
        <w:gridCol w:w="1622"/>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61"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3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取费基数</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费率（%）</w:t>
            </w: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其中人工费占比（%）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3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安全文明施工费</w:t>
            </w:r>
          </w:p>
        </w:tc>
        <w:tc>
          <w:tcPr>
            <w:tcW w:w="8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人工费</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2.80</w:t>
            </w: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w:t>
            </w:r>
          </w:p>
        </w:tc>
        <w:tc>
          <w:tcPr>
            <w:tcW w:w="3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夜间施工费</w:t>
            </w:r>
          </w:p>
        </w:tc>
        <w:tc>
          <w:tcPr>
            <w:tcW w:w="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1.34</w:t>
            </w: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w:t>
            </w:r>
          </w:p>
        </w:tc>
        <w:tc>
          <w:tcPr>
            <w:tcW w:w="3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二次搬运费</w:t>
            </w:r>
          </w:p>
        </w:tc>
        <w:tc>
          <w:tcPr>
            <w:tcW w:w="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4.62</w:t>
            </w: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w:t>
            </w:r>
          </w:p>
        </w:tc>
        <w:tc>
          <w:tcPr>
            <w:tcW w:w="3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冬雨季施工费</w:t>
            </w:r>
          </w:p>
        </w:tc>
        <w:tc>
          <w:tcPr>
            <w:tcW w:w="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2.50</w:t>
            </w: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w:t>
            </w:r>
          </w:p>
        </w:tc>
        <w:tc>
          <w:tcPr>
            <w:tcW w:w="3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临时设施费</w:t>
            </w:r>
          </w:p>
        </w:tc>
        <w:tc>
          <w:tcPr>
            <w:tcW w:w="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5.43</w:t>
            </w: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w:t>
            </w:r>
          </w:p>
        </w:tc>
        <w:tc>
          <w:tcPr>
            <w:tcW w:w="3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施工困难增加费</w:t>
            </w:r>
          </w:p>
        </w:tc>
        <w:tc>
          <w:tcPr>
            <w:tcW w:w="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1.37</w:t>
            </w: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w:t>
            </w:r>
          </w:p>
        </w:tc>
        <w:tc>
          <w:tcPr>
            <w:tcW w:w="3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原有建筑物、设备、陈设、高级装修及文物保护费</w:t>
            </w:r>
          </w:p>
        </w:tc>
        <w:tc>
          <w:tcPr>
            <w:tcW w:w="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1.37</w:t>
            </w: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w:t>
            </w:r>
          </w:p>
        </w:tc>
        <w:tc>
          <w:tcPr>
            <w:tcW w:w="3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高台建筑增加费（高在2m以上）</w:t>
            </w:r>
          </w:p>
        </w:tc>
        <w:tc>
          <w:tcPr>
            <w:tcW w:w="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1.57</w:t>
            </w: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9</w:t>
            </w:r>
          </w:p>
        </w:tc>
        <w:tc>
          <w:tcPr>
            <w:tcW w:w="3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高台建筑增加费（高在5m以上）</w:t>
            </w:r>
          </w:p>
        </w:tc>
        <w:tc>
          <w:tcPr>
            <w:tcW w:w="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2.15</w:t>
            </w: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w:t>
            </w:r>
          </w:p>
        </w:tc>
        <w:tc>
          <w:tcPr>
            <w:tcW w:w="3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超高增加费（高在25～45m）</w:t>
            </w:r>
          </w:p>
        </w:tc>
        <w:tc>
          <w:tcPr>
            <w:tcW w:w="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1.57</w:t>
            </w: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4"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w:t>
            </w:r>
          </w:p>
        </w:tc>
        <w:tc>
          <w:tcPr>
            <w:tcW w:w="3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超高增加费（高在45m以上）</w:t>
            </w:r>
          </w:p>
        </w:tc>
        <w:tc>
          <w:tcPr>
            <w:tcW w:w="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2.15</w:t>
            </w: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w:t>
            </w:r>
          </w:p>
        </w:tc>
        <w:tc>
          <w:tcPr>
            <w:tcW w:w="3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施工排水、降水费</w:t>
            </w:r>
          </w:p>
        </w:tc>
        <w:tc>
          <w:tcPr>
            <w:tcW w:w="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1.66</w:t>
            </w:r>
          </w:p>
        </w:tc>
        <w:tc>
          <w:tcPr>
            <w:tcW w:w="25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49</w:t>
            </w: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3.企业管理费</w:t>
      </w:r>
    </w:p>
    <w:tbl>
      <w:tblPr>
        <w:tblStyle w:val="8"/>
        <w:tblW w:w="89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7"/>
        <w:gridCol w:w="1438"/>
        <w:gridCol w:w="1034"/>
        <w:gridCol w:w="1303"/>
        <w:gridCol w:w="2157"/>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30" w:hRule="atLeast"/>
          <w:jc w:val="center"/>
        </w:trPr>
        <w:tc>
          <w:tcPr>
            <w:tcW w:w="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1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10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基数</w:t>
            </w:r>
          </w:p>
        </w:tc>
        <w:tc>
          <w:tcPr>
            <w:tcW w:w="13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企业管理费率（%）</w:t>
            </w:r>
          </w:p>
        </w:tc>
        <w:tc>
          <w:tcPr>
            <w:tcW w:w="46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0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3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1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现场管理费率（%）</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工程质量检测费率（%）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古建筑工程</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人工费</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37.72</w:t>
            </w:r>
          </w:p>
        </w:tc>
        <w:tc>
          <w:tcPr>
            <w:tcW w:w="21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16.31</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0.92</w:t>
            </w: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4.利润</w:t>
      </w:r>
    </w:p>
    <w:tbl>
      <w:tblPr>
        <w:tblStyle w:val="8"/>
        <w:tblW w:w="8847" w:type="dxa"/>
        <w:jc w:val="center"/>
        <w:tblInd w:w="-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35"/>
        <w:gridCol w:w="1399"/>
        <w:gridCol w:w="2411"/>
        <w:gridCol w:w="3873"/>
        <w:gridCol w:w="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4" w:hRule="atLeast"/>
          <w:jc w:val="center"/>
        </w:trPr>
        <w:tc>
          <w:tcPr>
            <w:tcW w:w="9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24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计费基数</w:t>
            </w:r>
          </w:p>
        </w:tc>
        <w:tc>
          <w:tcPr>
            <w:tcW w:w="38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line="2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费率（%）</w:t>
            </w:r>
          </w:p>
        </w:tc>
        <w:tc>
          <w:tcPr>
            <w:tcW w:w="22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9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4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38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古建筑工程</w:t>
            </w:r>
          </w:p>
        </w:tc>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人工费+企业管理费</w:t>
            </w:r>
          </w:p>
        </w:tc>
        <w:tc>
          <w:tcPr>
            <w:tcW w:w="3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13.00</w:t>
            </w:r>
          </w:p>
        </w:tc>
        <w:tc>
          <w:tcPr>
            <w:tcW w:w="22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bl>
    <w:p>
      <w:pPr>
        <w:keepNext w:val="0"/>
        <w:keepLines w:val="0"/>
        <w:widowControl/>
        <w:suppressLineNumbers w:val="0"/>
        <w:jc w:val="left"/>
        <w:rPr>
          <w:rFonts w:hint="eastAsia" w:asciiTheme="minorEastAsia" w:hAnsiTheme="minorEastAsia" w:eastAsiaTheme="minorEastAsia" w:cstheme="minorEastAsia"/>
          <w:color w:val="auto"/>
          <w:sz w:val="21"/>
          <w:szCs w:val="21"/>
        </w:rPr>
      </w:pPr>
    </w:p>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03 安装工程</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1.系统调试费</w:t>
      </w:r>
    </w:p>
    <w:tbl>
      <w:tblPr>
        <w:tblStyle w:val="8"/>
        <w:tblW w:w="9054" w:type="dxa"/>
        <w:jc w:val="center"/>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8"/>
        <w:gridCol w:w="3274"/>
        <w:gridCol w:w="852"/>
        <w:gridCol w:w="162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3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取费基数</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费率标准（%）</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其中人工费占比（%）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3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采暖、消防水、空调水工程系统调试费</w:t>
            </w:r>
          </w:p>
        </w:tc>
        <w:tc>
          <w:tcPr>
            <w:tcW w:w="8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单位工程人工费</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14.38</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w:t>
            </w:r>
          </w:p>
        </w:tc>
        <w:tc>
          <w:tcPr>
            <w:tcW w:w="3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通风空调工程系统调试费</w:t>
            </w:r>
          </w:p>
        </w:tc>
        <w:tc>
          <w:tcPr>
            <w:tcW w:w="8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13.48</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30</w:t>
            </w: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2.工程水电费</w:t>
      </w:r>
    </w:p>
    <w:tbl>
      <w:tblPr>
        <w:tblStyle w:val="8"/>
        <w:tblW w:w="8938" w:type="dxa"/>
        <w:jc w:val="center"/>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24"/>
        <w:gridCol w:w="1169"/>
        <w:gridCol w:w="1785"/>
        <w:gridCol w:w="4831"/>
        <w:gridCol w:w="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31" w:hRule="atLeast"/>
          <w:jc w:val="center"/>
        </w:trPr>
        <w:tc>
          <w:tcPr>
            <w:tcW w:w="9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11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17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计费基数</w:t>
            </w:r>
          </w:p>
        </w:tc>
        <w:tc>
          <w:tcPr>
            <w:tcW w:w="48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费率（%）</w:t>
            </w:r>
          </w:p>
        </w:tc>
        <w:tc>
          <w:tcPr>
            <w:tcW w:w="22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9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7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48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2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安装工程</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人工费</w:t>
            </w:r>
          </w:p>
        </w:tc>
        <w:tc>
          <w:tcPr>
            <w:tcW w:w="48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1.33</w:t>
            </w:r>
          </w:p>
        </w:tc>
        <w:tc>
          <w:tcPr>
            <w:tcW w:w="229" w:type="dxa"/>
            <w:tcBorders>
              <w:top w:val="nil"/>
              <w:left w:val="nil"/>
              <w:bottom w:val="nil"/>
              <w:right w:val="nil"/>
            </w:tcBorders>
            <w:shd w:val="clear" w:color="auto" w:fill="auto"/>
            <w:vAlign w:val="center"/>
          </w:tcPr>
          <w:p>
            <w:pPr>
              <w:rPr>
                <w:rFonts w:hint="eastAsia" w:asciiTheme="minorEastAsia" w:hAnsiTheme="minorEastAsia" w:eastAsiaTheme="minorEastAsia" w:cstheme="minorEastAsia"/>
                <w:color w:val="auto"/>
                <w:sz w:val="21"/>
                <w:szCs w:val="21"/>
              </w:rPr>
            </w:pP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3.其他措施费</w:t>
      </w:r>
    </w:p>
    <w:tbl>
      <w:tblPr>
        <w:tblStyle w:val="8"/>
        <w:tblW w:w="89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9"/>
        <w:gridCol w:w="3477"/>
        <w:gridCol w:w="854"/>
        <w:gridCol w:w="1624"/>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27"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3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取费基数</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费率（%）</w:t>
            </w:r>
          </w:p>
        </w:tc>
        <w:tc>
          <w:tcPr>
            <w:tcW w:w="2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其中人工费占比（%）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3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安全文明施工费</w:t>
            </w:r>
          </w:p>
        </w:tc>
        <w:tc>
          <w:tcPr>
            <w:tcW w:w="8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人工费</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2.64</w:t>
            </w:r>
          </w:p>
        </w:tc>
        <w:tc>
          <w:tcPr>
            <w:tcW w:w="2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w:t>
            </w:r>
          </w:p>
        </w:tc>
        <w:tc>
          <w:tcPr>
            <w:tcW w:w="3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夜间施工费</w:t>
            </w: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1.41</w:t>
            </w:r>
          </w:p>
        </w:tc>
        <w:tc>
          <w:tcPr>
            <w:tcW w:w="2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w:t>
            </w:r>
          </w:p>
        </w:tc>
        <w:tc>
          <w:tcPr>
            <w:tcW w:w="3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二次搬运费</w:t>
            </w: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2.08</w:t>
            </w:r>
          </w:p>
        </w:tc>
        <w:tc>
          <w:tcPr>
            <w:tcW w:w="2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w:t>
            </w:r>
          </w:p>
        </w:tc>
        <w:tc>
          <w:tcPr>
            <w:tcW w:w="3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冬雨季施工费</w:t>
            </w: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2.21</w:t>
            </w:r>
          </w:p>
        </w:tc>
        <w:tc>
          <w:tcPr>
            <w:tcW w:w="2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w:t>
            </w:r>
          </w:p>
        </w:tc>
        <w:tc>
          <w:tcPr>
            <w:tcW w:w="3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临时设施费</w:t>
            </w: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4.78</w:t>
            </w:r>
          </w:p>
        </w:tc>
        <w:tc>
          <w:tcPr>
            <w:tcW w:w="2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w:t>
            </w:r>
          </w:p>
        </w:tc>
        <w:tc>
          <w:tcPr>
            <w:tcW w:w="3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施工困难增加费</w:t>
            </w: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1.45</w:t>
            </w:r>
          </w:p>
        </w:tc>
        <w:tc>
          <w:tcPr>
            <w:tcW w:w="2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w:t>
            </w:r>
          </w:p>
        </w:tc>
        <w:tc>
          <w:tcPr>
            <w:tcW w:w="3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原有建筑物、设备、陈设、高级装修及文物保护费</w:t>
            </w: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1.38</w:t>
            </w:r>
          </w:p>
        </w:tc>
        <w:tc>
          <w:tcPr>
            <w:tcW w:w="2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w:t>
            </w:r>
          </w:p>
        </w:tc>
        <w:tc>
          <w:tcPr>
            <w:tcW w:w="3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高台建筑增加费（高在2m以上）</w:t>
            </w: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1.25</w:t>
            </w:r>
          </w:p>
        </w:tc>
        <w:tc>
          <w:tcPr>
            <w:tcW w:w="2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9</w:t>
            </w:r>
          </w:p>
        </w:tc>
        <w:tc>
          <w:tcPr>
            <w:tcW w:w="3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高台建筑增加费（高在5m以上）</w:t>
            </w: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1.50</w:t>
            </w:r>
          </w:p>
        </w:tc>
        <w:tc>
          <w:tcPr>
            <w:tcW w:w="2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w:t>
            </w:r>
          </w:p>
        </w:tc>
        <w:tc>
          <w:tcPr>
            <w:tcW w:w="3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超高增加费（高在25～45m）</w:t>
            </w: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1.20</w:t>
            </w:r>
          </w:p>
        </w:tc>
        <w:tc>
          <w:tcPr>
            <w:tcW w:w="2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6"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w:t>
            </w:r>
          </w:p>
        </w:tc>
        <w:tc>
          <w:tcPr>
            <w:tcW w:w="3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超高增加费（高在45m以上）</w:t>
            </w: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1.54</w:t>
            </w:r>
          </w:p>
        </w:tc>
        <w:tc>
          <w:tcPr>
            <w:tcW w:w="2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jc w:val="cent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w:t>
            </w:r>
          </w:p>
        </w:tc>
        <w:tc>
          <w:tcPr>
            <w:tcW w:w="3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施工排水、降水费</w:t>
            </w: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1.66</w:t>
            </w:r>
          </w:p>
        </w:tc>
        <w:tc>
          <w:tcPr>
            <w:tcW w:w="2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49</w:t>
            </w: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3.企业管理费</w:t>
      </w:r>
    </w:p>
    <w:tbl>
      <w:tblPr>
        <w:tblStyle w:val="8"/>
        <w:tblW w:w="90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1"/>
        <w:gridCol w:w="1354"/>
        <w:gridCol w:w="1354"/>
        <w:gridCol w:w="2433"/>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73"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计费基数</w:t>
            </w:r>
          </w:p>
        </w:tc>
        <w:tc>
          <w:tcPr>
            <w:tcW w:w="2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企业管理费率（%）</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其中：现场管理费率（%）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安装工程</w:t>
            </w: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人工费</w:t>
            </w:r>
          </w:p>
        </w:tc>
        <w:tc>
          <w:tcPr>
            <w:tcW w:w="2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64.56</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28.10</w:t>
            </w:r>
          </w:p>
        </w:tc>
      </w:tr>
    </w:tbl>
    <w:p>
      <w:pPr>
        <w:keepNext w:val="0"/>
        <w:keepLines w:val="0"/>
        <w:widowControl/>
        <w:suppressLineNumbers w:val="0"/>
        <w:jc w:val="left"/>
        <w:rPr>
          <w:rFonts w:hint="eastAsia" w:asciiTheme="minorEastAsia" w:hAnsiTheme="minorEastAsia" w:eastAsiaTheme="minorEastAsia" w:cstheme="minorEastAsia"/>
          <w:color w:val="auto"/>
          <w:sz w:val="21"/>
          <w:szCs w:val="21"/>
        </w:rPr>
      </w:pP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四、2014年《北京市城市轨道交通运营改造工程计价依据——预算定额》</w:t>
      </w:r>
    </w:p>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01 土建、轨道工程</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1.安全文明施工费</w:t>
      </w:r>
    </w:p>
    <w:tbl>
      <w:tblPr>
        <w:tblStyle w:val="8"/>
        <w:tblW w:w="9131" w:type="dxa"/>
        <w:jc w:val="center"/>
        <w:tblInd w:w="0" w:type="dxa"/>
        <w:shd w:val="clear" w:color="auto" w:fill="auto"/>
        <w:tblLayout w:type="fixed"/>
        <w:tblCellMar>
          <w:top w:w="0" w:type="dxa"/>
          <w:left w:w="108" w:type="dxa"/>
          <w:bottom w:w="0" w:type="dxa"/>
          <w:right w:w="108" w:type="dxa"/>
        </w:tblCellMar>
      </w:tblPr>
      <w:tblGrid>
        <w:gridCol w:w="352"/>
        <w:gridCol w:w="1254"/>
        <w:gridCol w:w="358"/>
        <w:gridCol w:w="1433"/>
        <w:gridCol w:w="1434"/>
        <w:gridCol w:w="1613"/>
        <w:gridCol w:w="1433"/>
        <w:gridCol w:w="1254"/>
      </w:tblGrid>
      <w:tr>
        <w:tblPrEx>
          <w:tblLayout w:type="fixed"/>
          <w:tblCellMar>
            <w:top w:w="0" w:type="dxa"/>
            <w:left w:w="108" w:type="dxa"/>
            <w:bottom w:w="0" w:type="dxa"/>
            <w:right w:w="108" w:type="dxa"/>
          </w:tblCellMar>
        </w:tblPrEx>
        <w:trPr>
          <w:trHeight w:val="372" w:hRule="atLeast"/>
          <w:jc w:val="center"/>
        </w:trPr>
        <w:tc>
          <w:tcPr>
            <w:tcW w:w="196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5913"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土建工程</w:t>
            </w:r>
          </w:p>
        </w:tc>
        <w:tc>
          <w:tcPr>
            <w:tcW w:w="1254"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轨道工程</w:t>
            </w:r>
          </w:p>
        </w:tc>
      </w:tr>
      <w:tr>
        <w:tblPrEx>
          <w:tblLayout w:type="fixed"/>
          <w:tblCellMar>
            <w:top w:w="0" w:type="dxa"/>
            <w:left w:w="108" w:type="dxa"/>
            <w:bottom w:w="0" w:type="dxa"/>
            <w:right w:w="108" w:type="dxa"/>
          </w:tblCellMar>
        </w:tblPrEx>
        <w:trPr>
          <w:trHeight w:val="372" w:hRule="atLeast"/>
          <w:jc w:val="center"/>
        </w:trPr>
        <w:tc>
          <w:tcPr>
            <w:tcW w:w="19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86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地上工程</w:t>
            </w:r>
          </w:p>
        </w:tc>
        <w:tc>
          <w:tcPr>
            <w:tcW w:w="304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地下工程</w:t>
            </w:r>
          </w:p>
        </w:tc>
        <w:tc>
          <w:tcPr>
            <w:tcW w:w="1254" w:type="dxa"/>
            <w:vMerge w:val="continue"/>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Layout w:type="fixed"/>
          <w:tblCellMar>
            <w:top w:w="0" w:type="dxa"/>
            <w:left w:w="108" w:type="dxa"/>
            <w:bottom w:w="0" w:type="dxa"/>
            <w:right w:w="108" w:type="dxa"/>
          </w:tblCellMar>
        </w:tblPrEx>
        <w:trPr>
          <w:trHeight w:val="744" w:hRule="atLeast"/>
          <w:jc w:val="center"/>
        </w:trPr>
        <w:tc>
          <w:tcPr>
            <w:tcW w:w="19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五环路以内</w:t>
            </w:r>
          </w:p>
        </w:tc>
        <w:tc>
          <w:tcPr>
            <w:tcW w:w="14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五环路以外</w:t>
            </w:r>
          </w:p>
        </w:tc>
        <w:tc>
          <w:tcPr>
            <w:tcW w:w="16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五环路以内</w:t>
            </w:r>
          </w:p>
        </w:tc>
        <w:tc>
          <w:tcPr>
            <w:tcW w:w="1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五环路以外</w:t>
            </w:r>
          </w:p>
        </w:tc>
        <w:tc>
          <w:tcPr>
            <w:tcW w:w="1254" w:type="dxa"/>
            <w:vMerge w:val="continue"/>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r>
      <w:tr>
        <w:tblPrEx>
          <w:tblLayout w:type="fixed"/>
          <w:tblCellMar>
            <w:top w:w="0" w:type="dxa"/>
            <w:left w:w="108" w:type="dxa"/>
            <w:bottom w:w="0" w:type="dxa"/>
            <w:right w:w="108" w:type="dxa"/>
          </w:tblCellMar>
        </w:tblPrEx>
        <w:trPr>
          <w:trHeight w:val="372" w:hRule="atLeast"/>
          <w:jc w:val="center"/>
        </w:trPr>
        <w:tc>
          <w:tcPr>
            <w:tcW w:w="19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  费  基 数</w:t>
            </w:r>
          </w:p>
        </w:tc>
        <w:tc>
          <w:tcPr>
            <w:tcW w:w="7167"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除税预算价</w:t>
            </w:r>
          </w:p>
        </w:tc>
      </w:tr>
      <w:tr>
        <w:tblPrEx>
          <w:tblLayout w:type="fixed"/>
          <w:tblCellMar>
            <w:top w:w="0" w:type="dxa"/>
            <w:left w:w="108" w:type="dxa"/>
            <w:bottom w:w="0" w:type="dxa"/>
            <w:right w:w="108" w:type="dxa"/>
          </w:tblCellMar>
        </w:tblPrEx>
        <w:trPr>
          <w:trHeight w:val="372" w:hRule="atLeast"/>
          <w:jc w:val="center"/>
        </w:trPr>
        <w:tc>
          <w:tcPr>
            <w:tcW w:w="19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费    率（%）</w:t>
            </w:r>
          </w:p>
        </w:tc>
        <w:tc>
          <w:tcPr>
            <w:tcW w:w="1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6.10</w:t>
            </w:r>
          </w:p>
        </w:tc>
        <w:tc>
          <w:tcPr>
            <w:tcW w:w="14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5.81</w:t>
            </w:r>
          </w:p>
        </w:tc>
        <w:tc>
          <w:tcPr>
            <w:tcW w:w="16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6.47</w:t>
            </w:r>
          </w:p>
        </w:tc>
        <w:tc>
          <w:tcPr>
            <w:tcW w:w="1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5.77</w:t>
            </w:r>
          </w:p>
        </w:tc>
        <w:tc>
          <w:tcPr>
            <w:tcW w:w="12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4.92</w:t>
            </w:r>
          </w:p>
        </w:tc>
      </w:tr>
      <w:tr>
        <w:tblPrEx>
          <w:tblLayout w:type="fixed"/>
          <w:tblCellMar>
            <w:top w:w="0" w:type="dxa"/>
            <w:left w:w="108" w:type="dxa"/>
            <w:bottom w:w="0" w:type="dxa"/>
            <w:right w:w="108" w:type="dxa"/>
          </w:tblCellMar>
        </w:tblPrEx>
        <w:trPr>
          <w:trHeight w:val="372" w:hRule="atLeast"/>
          <w:jc w:val="center"/>
        </w:trPr>
        <w:tc>
          <w:tcPr>
            <w:tcW w:w="35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w:t>
            </w:r>
          </w:p>
        </w:tc>
        <w:tc>
          <w:tcPr>
            <w:tcW w:w="12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环境保护</w:t>
            </w:r>
          </w:p>
        </w:tc>
        <w:tc>
          <w:tcPr>
            <w:tcW w:w="3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1.05</w:t>
            </w:r>
          </w:p>
        </w:tc>
        <w:tc>
          <w:tcPr>
            <w:tcW w:w="14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1.00</w:t>
            </w:r>
          </w:p>
        </w:tc>
        <w:tc>
          <w:tcPr>
            <w:tcW w:w="16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0.96</w:t>
            </w:r>
          </w:p>
        </w:tc>
        <w:tc>
          <w:tcPr>
            <w:tcW w:w="1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0.92</w:t>
            </w:r>
          </w:p>
        </w:tc>
        <w:tc>
          <w:tcPr>
            <w:tcW w:w="12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1.25</w:t>
            </w:r>
          </w:p>
        </w:tc>
      </w:tr>
      <w:tr>
        <w:tblPrEx>
          <w:tblLayout w:type="fixed"/>
          <w:tblCellMar>
            <w:top w:w="0" w:type="dxa"/>
            <w:left w:w="108" w:type="dxa"/>
            <w:bottom w:w="0" w:type="dxa"/>
            <w:right w:w="108" w:type="dxa"/>
          </w:tblCellMar>
        </w:tblPrEx>
        <w:trPr>
          <w:trHeight w:val="372" w:hRule="atLeast"/>
          <w:jc w:val="center"/>
        </w:trPr>
        <w:tc>
          <w:tcPr>
            <w:tcW w:w="35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文明施工</w:t>
            </w:r>
          </w:p>
        </w:tc>
        <w:tc>
          <w:tcPr>
            <w:tcW w:w="3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0.83</w:t>
            </w:r>
          </w:p>
        </w:tc>
        <w:tc>
          <w:tcPr>
            <w:tcW w:w="14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0.76</w:t>
            </w:r>
          </w:p>
        </w:tc>
        <w:tc>
          <w:tcPr>
            <w:tcW w:w="16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0.94</w:t>
            </w:r>
          </w:p>
        </w:tc>
        <w:tc>
          <w:tcPr>
            <w:tcW w:w="1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0.80</w:t>
            </w:r>
          </w:p>
        </w:tc>
        <w:tc>
          <w:tcPr>
            <w:tcW w:w="12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0.59</w:t>
            </w:r>
          </w:p>
        </w:tc>
      </w:tr>
      <w:tr>
        <w:tblPrEx>
          <w:tblLayout w:type="fixed"/>
          <w:tblCellMar>
            <w:top w:w="0" w:type="dxa"/>
            <w:left w:w="108" w:type="dxa"/>
            <w:bottom w:w="0" w:type="dxa"/>
            <w:right w:w="108" w:type="dxa"/>
          </w:tblCellMar>
        </w:tblPrEx>
        <w:trPr>
          <w:trHeight w:val="372" w:hRule="atLeast"/>
          <w:jc w:val="center"/>
        </w:trPr>
        <w:tc>
          <w:tcPr>
            <w:tcW w:w="35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安全施工</w:t>
            </w:r>
          </w:p>
        </w:tc>
        <w:tc>
          <w:tcPr>
            <w:tcW w:w="3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1.90</w:t>
            </w:r>
          </w:p>
        </w:tc>
        <w:tc>
          <w:tcPr>
            <w:tcW w:w="14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1.88</w:t>
            </w:r>
          </w:p>
        </w:tc>
        <w:tc>
          <w:tcPr>
            <w:tcW w:w="16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1.99</w:t>
            </w:r>
          </w:p>
        </w:tc>
        <w:tc>
          <w:tcPr>
            <w:tcW w:w="1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1.93</w:t>
            </w:r>
          </w:p>
        </w:tc>
        <w:tc>
          <w:tcPr>
            <w:tcW w:w="12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1.53</w:t>
            </w:r>
          </w:p>
        </w:tc>
      </w:tr>
      <w:tr>
        <w:tblPrEx>
          <w:tblLayout w:type="fixed"/>
          <w:tblCellMar>
            <w:top w:w="0" w:type="dxa"/>
            <w:left w:w="108" w:type="dxa"/>
            <w:bottom w:w="0" w:type="dxa"/>
            <w:right w:w="108" w:type="dxa"/>
          </w:tblCellMar>
        </w:tblPrEx>
        <w:trPr>
          <w:trHeight w:val="372" w:hRule="atLeast"/>
          <w:jc w:val="center"/>
        </w:trPr>
        <w:tc>
          <w:tcPr>
            <w:tcW w:w="352" w:type="dxa"/>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临时设施</w:t>
            </w:r>
          </w:p>
        </w:tc>
        <w:tc>
          <w:tcPr>
            <w:tcW w:w="3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2.32</w:t>
            </w:r>
          </w:p>
        </w:tc>
        <w:tc>
          <w:tcPr>
            <w:tcW w:w="14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2.17</w:t>
            </w:r>
          </w:p>
        </w:tc>
        <w:tc>
          <w:tcPr>
            <w:tcW w:w="16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2.58</w:t>
            </w:r>
          </w:p>
        </w:tc>
        <w:tc>
          <w:tcPr>
            <w:tcW w:w="14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2.12</w:t>
            </w:r>
          </w:p>
        </w:tc>
        <w:tc>
          <w:tcPr>
            <w:tcW w:w="12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1.55</w:t>
            </w:r>
          </w:p>
        </w:tc>
      </w:tr>
    </w:tbl>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2.企业管理费</w:t>
      </w:r>
    </w:p>
    <w:tbl>
      <w:tblPr>
        <w:tblStyle w:val="8"/>
        <w:tblW w:w="9223" w:type="dxa"/>
        <w:jc w:val="center"/>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4"/>
        <w:gridCol w:w="1197"/>
        <w:gridCol w:w="1624"/>
        <w:gridCol w:w="722"/>
        <w:gridCol w:w="2143"/>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68" w:hRule="atLeast"/>
          <w:jc w:val="center"/>
        </w:trPr>
        <w:tc>
          <w:tcPr>
            <w:tcW w:w="6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282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7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计费基数</w:t>
            </w:r>
          </w:p>
        </w:tc>
        <w:tc>
          <w:tcPr>
            <w:tcW w:w="21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企业管理费率（%）</w:t>
            </w:r>
          </w:p>
        </w:tc>
        <w:tc>
          <w:tcPr>
            <w:tcW w:w="2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82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7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现场管理费率（%）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11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土建工程</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地上工程</w:t>
            </w:r>
          </w:p>
        </w:tc>
        <w:tc>
          <w:tcPr>
            <w:tcW w:w="7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除税预算价</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12.89</w:t>
            </w:r>
          </w:p>
        </w:tc>
        <w:tc>
          <w:tcPr>
            <w:tcW w:w="2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w:t>
            </w:r>
          </w:p>
        </w:tc>
        <w:tc>
          <w:tcPr>
            <w:tcW w:w="11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地下工程</w:t>
            </w:r>
          </w:p>
        </w:tc>
        <w:tc>
          <w:tcPr>
            <w:tcW w:w="7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12.83</w:t>
            </w:r>
          </w:p>
        </w:tc>
        <w:tc>
          <w:tcPr>
            <w:tcW w:w="2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w:t>
            </w:r>
          </w:p>
        </w:tc>
        <w:tc>
          <w:tcPr>
            <w:tcW w:w="28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轨道工程</w:t>
            </w:r>
          </w:p>
        </w:tc>
        <w:tc>
          <w:tcPr>
            <w:tcW w:w="7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6.22</w:t>
            </w:r>
          </w:p>
        </w:tc>
        <w:tc>
          <w:tcPr>
            <w:tcW w:w="2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2.45</w:t>
            </w: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02 供电、通信信号、智能机电工程</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1.安全文明施工费</w:t>
      </w:r>
    </w:p>
    <w:tbl>
      <w:tblPr>
        <w:tblStyle w:val="8"/>
        <w:tblW w:w="91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4"/>
        <w:gridCol w:w="1459"/>
        <w:gridCol w:w="747"/>
        <w:gridCol w:w="1850"/>
        <w:gridCol w:w="1799"/>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25" w:hRule="atLeast"/>
          <w:jc w:val="center"/>
        </w:trPr>
        <w:tc>
          <w:tcPr>
            <w:tcW w:w="3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项目名称</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通信、信号工程　</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供电工程</w:t>
            </w:r>
          </w:p>
        </w:tc>
        <w:tc>
          <w:tcPr>
            <w:tcW w:w="24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智能与控制系统、机电工程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计  费  基 数</w:t>
            </w:r>
          </w:p>
        </w:tc>
        <w:tc>
          <w:tcPr>
            <w:tcW w:w="61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30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lang w:val="en-US" w:eastAsia="zh-CN" w:bidi="ar"/>
              </w:rPr>
              <w:t>费    率（%）</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22.61</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22.96</w:t>
            </w:r>
          </w:p>
        </w:tc>
        <w:tc>
          <w:tcPr>
            <w:tcW w:w="24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其中</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环境保护</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3.11</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3.02</w:t>
            </w:r>
          </w:p>
        </w:tc>
        <w:tc>
          <w:tcPr>
            <w:tcW w:w="24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文明施工</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7.23</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7.02</w:t>
            </w:r>
          </w:p>
        </w:tc>
        <w:tc>
          <w:tcPr>
            <w:tcW w:w="24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安全施工</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7.51</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7.30</w:t>
            </w:r>
          </w:p>
        </w:tc>
        <w:tc>
          <w:tcPr>
            <w:tcW w:w="24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临时设施</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4.76</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4.62</w:t>
            </w:r>
          </w:p>
        </w:tc>
        <w:tc>
          <w:tcPr>
            <w:tcW w:w="24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4.81</w:t>
            </w:r>
          </w:p>
        </w:tc>
      </w:tr>
    </w:tbl>
    <w:p>
      <w:pPr>
        <w:keepNext w:val="0"/>
        <w:keepLines w:val="0"/>
        <w:widowControl/>
        <w:suppressLineNumbers w:val="0"/>
        <w:jc w:val="left"/>
        <w:rPr>
          <w:rFonts w:hint="eastAsia" w:asciiTheme="minorEastAsia" w:hAnsiTheme="minorEastAsia" w:eastAsiaTheme="minorEastAsia" w:cstheme="minorEastAsia"/>
          <w:color w:val="auto"/>
          <w:sz w:val="21"/>
          <w:szCs w:val="21"/>
        </w:rPr>
      </w:pP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2.企业管理费</w:t>
      </w:r>
    </w:p>
    <w:tbl>
      <w:tblPr>
        <w:tblStyle w:val="8"/>
        <w:tblW w:w="8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9"/>
        <w:gridCol w:w="1281"/>
        <w:gridCol w:w="1646"/>
        <w:gridCol w:w="732"/>
        <w:gridCol w:w="2378"/>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81" w:hRule="atLeast"/>
          <w:jc w:val="center"/>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292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计费基数</w:t>
            </w:r>
          </w:p>
        </w:tc>
        <w:tc>
          <w:tcPr>
            <w:tcW w:w="23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企业管理费率（%）</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其中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92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现场管理费率（%）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29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通信 信号工程</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人工费</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63.21</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5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w:t>
            </w:r>
          </w:p>
        </w:tc>
        <w:tc>
          <w:tcPr>
            <w:tcW w:w="29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供电工程</w:t>
            </w: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66.95</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w:t>
            </w:r>
          </w:p>
        </w:tc>
        <w:tc>
          <w:tcPr>
            <w:tcW w:w="12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智能与控制系统 机电工程</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智能与控制系统工程</w:t>
            </w: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65.19</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 w:hRule="atLeast"/>
          <w:jc w:val="center"/>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2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机电工程</w:t>
            </w: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color w:val="auto"/>
                <w:sz w:val="21"/>
                <w:szCs w:val="21"/>
              </w:rPr>
            </w:pP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66.30</w:t>
            </w:r>
          </w:p>
        </w:tc>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28.43</w:t>
            </w: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五、税金</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w:t>
      </w:r>
    </w:p>
    <w:tbl>
      <w:tblPr>
        <w:tblStyle w:val="8"/>
        <w:tblW w:w="8520" w:type="dxa"/>
        <w:jc w:val="center"/>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1"/>
        <w:gridCol w:w="1800"/>
        <w:gridCol w:w="4158"/>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序号</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项目名称</w:t>
            </w:r>
          </w:p>
        </w:tc>
        <w:tc>
          <w:tcPr>
            <w:tcW w:w="4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计 费 基 数</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税率(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税金</w:t>
            </w:r>
          </w:p>
        </w:tc>
        <w:tc>
          <w:tcPr>
            <w:tcW w:w="4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税前工程造价</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dot" w:pos="8931"/>
              </w:tabs>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11.00</w:t>
            </w:r>
          </w:p>
        </w:tc>
      </w:tr>
    </w:tbl>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说明：1.税金适用2012年《北京市建设工程计价依据——预算定额》、2012年《北京市房屋修缮工程计价依据——预算定额》、2014年《北京市城市轨道交通运营改造工程计价依据——预算定额》的调整。</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抄送：住房和城乡建设部办公厅，市发展改革委，市国资委，市规划</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委，市审计局，市财政局，市商务局，市国税局，市地税局，</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市统计局，市法院，市检察院，市人民银行，市文物局，市园</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林局。</w:t>
      </w:r>
    </w:p>
    <w:p>
      <w:pPr>
        <w:pStyle w:val="4"/>
        <w:keepNext w:val="0"/>
        <w:keepLines w:val="0"/>
        <w:widowControl/>
        <w:suppressLineNumbers w:val="0"/>
        <w:spacing w:line="345" w:lineRule="atLeas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北京市住房和城乡建设委员会办公室        2016年4月6日印发</w:t>
      </w:r>
    </w:p>
    <w:p>
      <w:pPr>
        <w:rPr>
          <w:rFonts w:hint="eastAsia" w:asciiTheme="minorEastAsia" w:hAnsiTheme="minorEastAsia" w:eastAsiaTheme="minorEastAsia" w:cstheme="minorEastAsia"/>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Calisto MT"/>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Calisto MT">
    <w:panose1 w:val="02040603050505030304"/>
    <w:charset w:val="00"/>
    <w:family w:val="auto"/>
    <w:pitch w:val="default"/>
    <w:sig w:usb0="00000003" w:usb1="00000000" w:usb2="00000000" w:usb3="00000000" w:csb0="20000001" w:csb1="00000000"/>
  </w:font>
  <w:font w:name="Arial Rounded MT Bold">
    <w:panose1 w:val="020F0704030504030204"/>
    <w:charset w:val="00"/>
    <w:family w:val="auto"/>
    <w:pitch w:val="default"/>
    <w:sig w:usb0="00000003" w:usb1="00000000" w:usb2="00000000" w:usb3="00000000" w:csb0="20000001" w:csb1="00000000"/>
  </w:font>
  <w:font w:name="黑体">
    <w:panose1 w:val="02010600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Arial Rounded MT Bold">
    <w:panose1 w:val="020F070403050403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C7F35"/>
    <w:rsid w:val="1E1C7F35"/>
    <w:rsid w:val="4CE7691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lang w:val="en-US" w:eastAsia="zh-CN" w:bidi="ar"/>
    </w:rPr>
  </w:style>
  <w:style w:type="character" w:styleId="6">
    <w:name w:val="FollowedHyperlink"/>
    <w:basedOn w:val="5"/>
    <w:uiPriority w:val="0"/>
    <w:rPr>
      <w:color w:val="000000"/>
      <w:sz w:val="18"/>
      <w:szCs w:val="18"/>
      <w:u w:val="none"/>
    </w:rPr>
  </w:style>
  <w:style w:type="character" w:styleId="7">
    <w:name w:val="Hyperlink"/>
    <w:basedOn w:val="5"/>
    <w:uiPriority w:val="0"/>
    <w:rPr>
      <w:color w:val="000000"/>
      <w:sz w:val="18"/>
      <w:szCs w:val="18"/>
      <w:u w:val="none"/>
    </w:rPr>
  </w:style>
  <w:style w:type="character" w:customStyle="1" w:styleId="9">
    <w:name w:val="moduletitle_menuitemsel"/>
    <w:basedOn w:val="5"/>
    <w:uiPriority w:val="0"/>
    <w:rPr>
      <w:rFonts w:ascii="Tahoma" w:hAnsi="Tahoma" w:eastAsia="Tahoma" w:cs="Tahoma"/>
      <w:b/>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2016-04-18T08:46:00Z</dcterms:created>
  <dc:creator>邹锦</dc:creator>
  <cp:lastModifiedBy>Administrator</cp:lastModifiedBy>
  <cp:lastPrinted>2016-04-18T08:48:00Z</cp:lastPrinted>
  <dcterms:modified xsi:type="dcterms:W3CDTF">2016-04-19T07:04:26Z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